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0B0" w:rsidRDefault="003100B0" w:rsidP="003100B0">
      <w:pPr>
        <w:spacing w:after="80"/>
        <w:jc w:val="center"/>
        <w:rPr>
          <w:rFonts w:ascii="Book Antiqua" w:hAnsi="Book Antiqua"/>
          <w:b/>
          <w:i/>
          <w:sz w:val="40"/>
          <w:szCs w:val="40"/>
        </w:rPr>
      </w:pPr>
      <w:r w:rsidRPr="00504685">
        <w:rPr>
          <w:rFonts w:ascii="Book Antiqua" w:hAnsi="Book Antiqua"/>
          <w:b/>
          <w:i/>
          <w:sz w:val="40"/>
          <w:szCs w:val="40"/>
        </w:rPr>
        <w:t>Revue Dialectique des Intelligences</w:t>
      </w:r>
    </w:p>
    <w:p w:rsidR="003100B0" w:rsidRPr="00C05816" w:rsidRDefault="003100B0" w:rsidP="003100B0">
      <w:pPr>
        <w:spacing w:after="80" w:line="240" w:lineRule="auto"/>
        <w:jc w:val="center"/>
        <w:rPr>
          <w:rFonts w:asciiTheme="majorHAnsi" w:hAnsiTheme="majorHAnsi"/>
          <w:b/>
          <w:color w:val="FF0000"/>
          <w:sz w:val="34"/>
          <w:szCs w:val="34"/>
        </w:rPr>
      </w:pPr>
      <w:r w:rsidRPr="00C05816">
        <w:rPr>
          <w:rFonts w:asciiTheme="majorHAnsi" w:hAnsiTheme="majorHAnsi"/>
          <w:b/>
          <w:color w:val="FF0000"/>
          <w:sz w:val="34"/>
          <w:szCs w:val="34"/>
        </w:rPr>
        <w:t>Appel à contribution pour le N° 005/2018</w:t>
      </w:r>
    </w:p>
    <w:p w:rsidR="003100B0" w:rsidRPr="00C05816" w:rsidRDefault="003100B0" w:rsidP="003100B0">
      <w:pPr>
        <w:spacing w:after="80" w:line="240" w:lineRule="auto"/>
        <w:jc w:val="center"/>
        <w:rPr>
          <w:rFonts w:asciiTheme="majorHAnsi" w:hAnsiTheme="majorHAnsi"/>
          <w:b/>
          <w:sz w:val="34"/>
          <w:szCs w:val="34"/>
        </w:rPr>
      </w:pPr>
      <w:r w:rsidRPr="00C05816">
        <w:rPr>
          <w:rFonts w:asciiTheme="majorHAnsi" w:hAnsiTheme="majorHAnsi"/>
          <w:b/>
          <w:sz w:val="34"/>
          <w:szCs w:val="34"/>
        </w:rPr>
        <w:t xml:space="preserve">À paraître </w:t>
      </w:r>
      <w:r>
        <w:rPr>
          <w:rFonts w:asciiTheme="majorHAnsi" w:hAnsiTheme="majorHAnsi"/>
          <w:b/>
          <w:sz w:val="34"/>
          <w:szCs w:val="34"/>
        </w:rPr>
        <w:t>en juillet</w:t>
      </w:r>
      <w:r w:rsidRPr="00C05816">
        <w:rPr>
          <w:rFonts w:asciiTheme="majorHAnsi" w:hAnsiTheme="majorHAnsi"/>
          <w:b/>
          <w:sz w:val="34"/>
          <w:szCs w:val="34"/>
        </w:rPr>
        <w:t xml:space="preserve"> 2018</w:t>
      </w:r>
    </w:p>
    <w:p w:rsidR="003100B0" w:rsidRPr="00C05816" w:rsidRDefault="003100B0" w:rsidP="003100B0">
      <w:pPr>
        <w:spacing w:after="80" w:line="240" w:lineRule="auto"/>
        <w:jc w:val="center"/>
        <w:rPr>
          <w:rFonts w:asciiTheme="majorHAnsi" w:hAnsiTheme="majorHAnsi"/>
          <w:b/>
          <w:sz w:val="28"/>
          <w:szCs w:val="28"/>
        </w:rPr>
      </w:pPr>
      <w:r w:rsidRPr="00C05816">
        <w:rPr>
          <w:rFonts w:asciiTheme="majorHAnsi" w:hAnsiTheme="majorHAnsi"/>
          <w:b/>
          <w:sz w:val="28"/>
          <w:szCs w:val="28"/>
        </w:rPr>
        <w:t>Dossier :</w:t>
      </w:r>
    </w:p>
    <w:p w:rsidR="003100B0" w:rsidRDefault="003100B0" w:rsidP="003100B0">
      <w:pPr>
        <w:spacing w:after="120" w:line="240" w:lineRule="auto"/>
        <w:jc w:val="center"/>
        <w:rPr>
          <w:rFonts w:asciiTheme="majorHAnsi" w:hAnsiTheme="majorHAnsi" w:cs="Times New Roman"/>
          <w:b/>
          <w:i/>
          <w:sz w:val="28"/>
          <w:szCs w:val="28"/>
        </w:rPr>
      </w:pPr>
      <w:r w:rsidRPr="002516BA">
        <w:rPr>
          <w:rFonts w:asciiTheme="majorHAnsi" w:hAnsiTheme="majorHAnsi" w:cs="Times New Roman"/>
          <w:b/>
          <w:i/>
          <w:sz w:val="28"/>
          <w:szCs w:val="28"/>
        </w:rPr>
        <w:t>La supervision des processus électoraux par la communauté internationale en Afrique Noire : Quels enjeux géostratégiques près de trente ans après le retour/ l’instauration du pluralisme politique ?</w:t>
      </w:r>
    </w:p>
    <w:p w:rsidR="003100B0" w:rsidRPr="002516BA" w:rsidRDefault="003100B0" w:rsidP="003100B0">
      <w:pPr>
        <w:spacing w:after="120" w:line="240" w:lineRule="auto"/>
        <w:jc w:val="center"/>
        <w:rPr>
          <w:rFonts w:asciiTheme="majorHAnsi" w:hAnsiTheme="majorHAnsi" w:cs="Times New Roman"/>
          <w:b/>
          <w:i/>
          <w:sz w:val="28"/>
          <w:szCs w:val="28"/>
        </w:rPr>
      </w:pPr>
    </w:p>
    <w:p w:rsidR="003100B0" w:rsidRPr="00C05816" w:rsidRDefault="003100B0" w:rsidP="003100B0">
      <w:pPr>
        <w:spacing w:after="120" w:line="240" w:lineRule="auto"/>
        <w:rPr>
          <w:rFonts w:asciiTheme="majorHAnsi" w:hAnsiTheme="majorHAnsi"/>
          <w:b/>
          <w:sz w:val="28"/>
          <w:szCs w:val="28"/>
        </w:rPr>
      </w:pPr>
      <w:r w:rsidRPr="00C05816">
        <w:rPr>
          <w:rFonts w:asciiTheme="majorHAnsi" w:hAnsiTheme="majorHAnsi" w:cs="Times New Roman"/>
          <w:b/>
          <w:sz w:val="28"/>
          <w:szCs w:val="28"/>
        </w:rPr>
        <w:t>Argumentaire :</w:t>
      </w:r>
    </w:p>
    <w:p w:rsidR="003100B0" w:rsidRPr="00C05816" w:rsidRDefault="003100B0" w:rsidP="003100B0">
      <w:pPr>
        <w:spacing w:after="120"/>
        <w:jc w:val="both"/>
        <w:rPr>
          <w:rFonts w:asciiTheme="majorHAnsi" w:hAnsiTheme="majorHAnsi" w:cs="Times New Roman"/>
          <w:sz w:val="24"/>
          <w:szCs w:val="24"/>
        </w:rPr>
      </w:pPr>
      <w:r w:rsidRPr="00C05816">
        <w:rPr>
          <w:rFonts w:asciiTheme="majorHAnsi" w:hAnsiTheme="majorHAnsi" w:cs="Times New Roman"/>
          <w:sz w:val="24"/>
          <w:szCs w:val="24"/>
        </w:rPr>
        <w:t>La fin de la guerre froide n’a pas eu que des conséquences géostratégiques et géopolitiques. Au plan politique, en effet, ce que l’on a appelé «le vent de l’Est » a boosté</w:t>
      </w:r>
      <w:r>
        <w:rPr>
          <w:rFonts w:asciiTheme="majorHAnsi" w:hAnsiTheme="majorHAnsi" w:cs="Times New Roman"/>
          <w:sz w:val="24"/>
          <w:szCs w:val="24"/>
        </w:rPr>
        <w:t>,</w:t>
      </w:r>
      <w:r w:rsidRPr="00C05816">
        <w:rPr>
          <w:rFonts w:asciiTheme="majorHAnsi" w:hAnsiTheme="majorHAnsi" w:cs="Times New Roman"/>
          <w:sz w:val="24"/>
          <w:szCs w:val="24"/>
        </w:rPr>
        <w:t xml:space="preserve"> à travers les pays d’Afrique au sud du Sahara</w:t>
      </w:r>
      <w:r>
        <w:rPr>
          <w:rFonts w:asciiTheme="majorHAnsi" w:hAnsiTheme="majorHAnsi" w:cs="Times New Roman"/>
          <w:sz w:val="24"/>
          <w:szCs w:val="24"/>
        </w:rPr>
        <w:t>,</w:t>
      </w:r>
      <w:r w:rsidRPr="00C05816">
        <w:rPr>
          <w:rFonts w:asciiTheme="majorHAnsi" w:hAnsiTheme="majorHAnsi" w:cs="Times New Roman"/>
          <w:sz w:val="24"/>
          <w:szCs w:val="24"/>
        </w:rPr>
        <w:t xml:space="preserve"> la volonté</w:t>
      </w:r>
      <w:r>
        <w:rPr>
          <w:rFonts w:asciiTheme="majorHAnsi" w:hAnsiTheme="majorHAnsi" w:cs="Times New Roman"/>
          <w:sz w:val="24"/>
          <w:szCs w:val="24"/>
        </w:rPr>
        <w:t>,</w:t>
      </w:r>
      <w:r w:rsidRPr="00C05816">
        <w:rPr>
          <w:rFonts w:asciiTheme="majorHAnsi" w:hAnsiTheme="majorHAnsi" w:cs="Times New Roman"/>
          <w:sz w:val="24"/>
          <w:szCs w:val="24"/>
        </w:rPr>
        <w:t xml:space="preserve"> jamais démentie</w:t>
      </w:r>
      <w:r>
        <w:rPr>
          <w:rFonts w:asciiTheme="majorHAnsi" w:hAnsiTheme="majorHAnsi" w:cs="Times New Roman"/>
          <w:sz w:val="24"/>
          <w:szCs w:val="24"/>
        </w:rPr>
        <w:t xml:space="preserve"> des populations de vivre dans des sociétés démocratiques </w:t>
      </w:r>
      <w:r w:rsidRPr="00E06DCC">
        <w:rPr>
          <w:rFonts w:asciiTheme="majorHAnsi" w:hAnsiTheme="majorHAnsi" w:cs="Times New Roman"/>
          <w:sz w:val="24"/>
          <w:szCs w:val="24"/>
        </w:rPr>
        <w:t>m</w:t>
      </w:r>
      <w:r w:rsidRPr="00C05816">
        <w:rPr>
          <w:rFonts w:asciiTheme="majorHAnsi" w:hAnsiTheme="majorHAnsi" w:cs="Times New Roman"/>
          <w:sz w:val="24"/>
          <w:szCs w:val="24"/>
        </w:rPr>
        <w:t>algré les opérations de pacification visant le nationalisme ou l’institutionnalisation des systèmes politiques autoritaires et répressifs. Ainsi, dans le sillage du vent de l’Est</w:t>
      </w:r>
      <w:r>
        <w:rPr>
          <w:rFonts w:asciiTheme="majorHAnsi" w:hAnsiTheme="majorHAnsi" w:cs="Times New Roman"/>
          <w:sz w:val="24"/>
          <w:szCs w:val="24"/>
        </w:rPr>
        <w:t>,</w:t>
      </w:r>
      <w:r w:rsidRPr="00C05816">
        <w:rPr>
          <w:rFonts w:asciiTheme="majorHAnsi" w:hAnsiTheme="majorHAnsi" w:cs="Times New Roman"/>
          <w:sz w:val="24"/>
          <w:szCs w:val="24"/>
        </w:rPr>
        <w:t xml:space="preserve"> les régimes au pouvoir ont fait face à des soulèvements populaires dont le fondement était le même</w:t>
      </w:r>
      <w:r>
        <w:rPr>
          <w:rFonts w:asciiTheme="majorHAnsi" w:hAnsiTheme="majorHAnsi" w:cs="Times New Roman"/>
          <w:sz w:val="24"/>
          <w:szCs w:val="24"/>
        </w:rPr>
        <w:t xml:space="preserve"> dans chaque pays</w:t>
      </w:r>
      <w:r w:rsidRPr="00C05816">
        <w:rPr>
          <w:rFonts w:asciiTheme="majorHAnsi" w:hAnsiTheme="majorHAnsi" w:cs="Times New Roman"/>
          <w:sz w:val="24"/>
          <w:szCs w:val="24"/>
        </w:rPr>
        <w:t>: la contestation du parti unique,</w:t>
      </w:r>
      <w:r>
        <w:rPr>
          <w:rFonts w:asciiTheme="majorHAnsi" w:hAnsiTheme="majorHAnsi" w:cs="Times New Roman"/>
          <w:sz w:val="24"/>
          <w:szCs w:val="24"/>
        </w:rPr>
        <w:t xml:space="preserve"> </w:t>
      </w:r>
      <w:r w:rsidRPr="00C05816">
        <w:rPr>
          <w:rFonts w:asciiTheme="majorHAnsi" w:hAnsiTheme="majorHAnsi" w:cs="Times New Roman"/>
          <w:sz w:val="24"/>
          <w:szCs w:val="24"/>
        </w:rPr>
        <w:t>le rejet de la dictature et du pouvoir perpétuel et par conséquent, la réclamation véhémente d</w:t>
      </w:r>
      <w:r>
        <w:rPr>
          <w:rFonts w:asciiTheme="majorHAnsi" w:hAnsiTheme="majorHAnsi" w:cs="Times New Roman"/>
          <w:sz w:val="24"/>
          <w:szCs w:val="24"/>
        </w:rPr>
        <w:t xml:space="preserve">u </w:t>
      </w:r>
      <w:r w:rsidRPr="00C05816">
        <w:rPr>
          <w:rFonts w:asciiTheme="majorHAnsi" w:hAnsiTheme="majorHAnsi" w:cs="Times New Roman"/>
          <w:sz w:val="24"/>
          <w:szCs w:val="24"/>
        </w:rPr>
        <w:t xml:space="preserve"> retour ou de l’instauration du pluralisme politique, selon les cas, et donc l’édification d’une société démocratique où les libertés politiques et civiques ne sont plus confisquées. </w:t>
      </w:r>
    </w:p>
    <w:p w:rsidR="003100B0" w:rsidRPr="00C05816" w:rsidRDefault="003100B0" w:rsidP="003100B0">
      <w:pPr>
        <w:spacing w:after="120"/>
        <w:jc w:val="both"/>
        <w:rPr>
          <w:rFonts w:asciiTheme="majorHAnsi" w:hAnsiTheme="majorHAnsi" w:cs="Times New Roman"/>
          <w:sz w:val="24"/>
          <w:szCs w:val="24"/>
        </w:rPr>
      </w:pPr>
      <w:r w:rsidRPr="00C05816">
        <w:rPr>
          <w:rFonts w:asciiTheme="majorHAnsi" w:hAnsiTheme="majorHAnsi" w:cs="Times New Roman"/>
          <w:sz w:val="24"/>
          <w:szCs w:val="24"/>
        </w:rPr>
        <w:t>C’est dans ce contexte qu’au début des années 1990, les pays d’Afrique au sud du Sahara se sont lancés, dans des conditions diverses et parfois dramatiques</w:t>
      </w:r>
      <w:r>
        <w:rPr>
          <w:rFonts w:asciiTheme="majorHAnsi" w:hAnsiTheme="majorHAnsi" w:cs="Times New Roman"/>
          <w:sz w:val="24"/>
          <w:szCs w:val="24"/>
        </w:rPr>
        <w:t>,</w:t>
      </w:r>
      <w:r w:rsidRPr="00C05816">
        <w:rPr>
          <w:rFonts w:asciiTheme="majorHAnsi" w:hAnsiTheme="majorHAnsi" w:cs="Times New Roman"/>
          <w:sz w:val="24"/>
          <w:szCs w:val="24"/>
        </w:rPr>
        <w:t xml:space="preserve"> dans des processus démocratiques dont le rythme général renseigne sur les réticences voire l’adversité de nombreux régimes quant à l’ouverture démocratique tant souhaitée et plus exactement réclamée par les peuples. </w:t>
      </w:r>
    </w:p>
    <w:p w:rsidR="003100B0" w:rsidRDefault="003100B0" w:rsidP="003100B0">
      <w:pPr>
        <w:spacing w:after="120"/>
        <w:jc w:val="both"/>
        <w:rPr>
          <w:rFonts w:asciiTheme="majorHAnsi" w:hAnsiTheme="majorHAnsi" w:cs="Times New Roman"/>
          <w:sz w:val="24"/>
          <w:szCs w:val="24"/>
        </w:rPr>
      </w:pPr>
      <w:r w:rsidRPr="00C05816">
        <w:rPr>
          <w:rFonts w:asciiTheme="majorHAnsi" w:hAnsiTheme="majorHAnsi" w:cs="Times New Roman"/>
          <w:sz w:val="24"/>
          <w:szCs w:val="24"/>
        </w:rPr>
        <w:t>Ainsi, dès l’amorce des processus de démocratisation, qui dans la plupart</w:t>
      </w:r>
      <w:r>
        <w:rPr>
          <w:rFonts w:asciiTheme="majorHAnsi" w:hAnsiTheme="majorHAnsi" w:cs="Times New Roman"/>
          <w:sz w:val="24"/>
          <w:szCs w:val="24"/>
        </w:rPr>
        <w:t xml:space="preserve"> cas</w:t>
      </w:r>
      <w:r w:rsidRPr="00C05816">
        <w:rPr>
          <w:rFonts w:asciiTheme="majorHAnsi" w:hAnsiTheme="majorHAnsi" w:cs="Times New Roman"/>
          <w:sz w:val="24"/>
          <w:szCs w:val="24"/>
        </w:rPr>
        <w:t>se sont enclenchés après de violents affrontements meurtriers opposant les forces conservatrices à la tête desquelles se trouvaient les régimes au pouvoir aux réformateurs bruyamment soutenus par la rue, il s’est instauré</w:t>
      </w:r>
      <w:r>
        <w:rPr>
          <w:rFonts w:asciiTheme="majorHAnsi" w:hAnsiTheme="majorHAnsi" w:cs="Times New Roman"/>
          <w:sz w:val="24"/>
          <w:szCs w:val="24"/>
        </w:rPr>
        <w:t>e</w:t>
      </w:r>
      <w:r w:rsidRPr="00C05816">
        <w:rPr>
          <w:rFonts w:asciiTheme="majorHAnsi" w:hAnsiTheme="majorHAnsi" w:cs="Times New Roman"/>
          <w:sz w:val="24"/>
          <w:szCs w:val="24"/>
        </w:rPr>
        <w:t xml:space="preserve"> une relation de défiance profonde entre les parties. Avec une telle configuration, les processus électoraux amorcés au début des années 1990 dans de nombreux pays africains portaient les</w:t>
      </w:r>
      <w:r>
        <w:rPr>
          <w:rFonts w:asciiTheme="majorHAnsi" w:hAnsiTheme="majorHAnsi" w:cs="Times New Roman"/>
          <w:sz w:val="24"/>
          <w:szCs w:val="24"/>
        </w:rPr>
        <w:t xml:space="preserve"> germes des contestations, tant il n’existait pas de confiance entre les acteurs politiques. </w:t>
      </w:r>
    </w:p>
    <w:p w:rsidR="003100B0" w:rsidRPr="00C05816" w:rsidRDefault="003100B0" w:rsidP="003100B0">
      <w:pPr>
        <w:spacing w:after="120"/>
        <w:jc w:val="both"/>
        <w:rPr>
          <w:rFonts w:asciiTheme="majorHAnsi" w:hAnsiTheme="majorHAnsi" w:cs="Times New Roman"/>
          <w:sz w:val="24"/>
          <w:szCs w:val="24"/>
        </w:rPr>
      </w:pPr>
      <w:r w:rsidRPr="00C05816">
        <w:rPr>
          <w:rFonts w:asciiTheme="majorHAnsi" w:hAnsiTheme="majorHAnsi" w:cs="Times New Roman"/>
          <w:sz w:val="24"/>
          <w:szCs w:val="24"/>
        </w:rPr>
        <w:t xml:space="preserve"> L’élection est la compétition par excellence dans le champ politique. Même dans les sociétés démocratiques, elle est parfois un moment de tension entre les partis politiques. Plus grave, dans les sociétés où les divergences politiques sont profondes, l’histoire quelquefois très violente, les rancœurs politiques et un passé électorale heurté et fait de fraudes systématiques, officielles et assumées,</w:t>
      </w:r>
      <w:r>
        <w:rPr>
          <w:rFonts w:asciiTheme="majorHAnsi" w:hAnsiTheme="majorHAnsi" w:cs="Times New Roman"/>
          <w:sz w:val="24"/>
          <w:szCs w:val="24"/>
        </w:rPr>
        <w:t xml:space="preserve"> </w:t>
      </w:r>
      <w:r w:rsidRPr="00C05816">
        <w:rPr>
          <w:rFonts w:asciiTheme="majorHAnsi" w:hAnsiTheme="majorHAnsi" w:cs="Times New Roman"/>
          <w:sz w:val="24"/>
          <w:szCs w:val="24"/>
        </w:rPr>
        <w:t>n’ont pas permis de construire un</w:t>
      </w:r>
      <w:r>
        <w:rPr>
          <w:rFonts w:asciiTheme="majorHAnsi" w:hAnsiTheme="majorHAnsi" w:cs="Times New Roman"/>
          <w:sz w:val="24"/>
          <w:szCs w:val="24"/>
        </w:rPr>
        <w:t xml:space="preserve"> </w:t>
      </w:r>
      <w:r w:rsidRPr="00C05816">
        <w:rPr>
          <w:rFonts w:asciiTheme="majorHAnsi" w:hAnsiTheme="majorHAnsi" w:cs="Times New Roman"/>
          <w:sz w:val="24"/>
          <w:szCs w:val="24"/>
        </w:rPr>
        <w:lastRenderedPageBreak/>
        <w:t xml:space="preserve">minimum de confiance politique, l’élection est </w:t>
      </w:r>
      <w:r>
        <w:rPr>
          <w:rFonts w:asciiTheme="majorHAnsi" w:hAnsiTheme="majorHAnsi" w:cs="Times New Roman"/>
          <w:sz w:val="24"/>
          <w:szCs w:val="24"/>
        </w:rPr>
        <w:t xml:space="preserve">le </w:t>
      </w:r>
      <w:r w:rsidRPr="00C05816">
        <w:rPr>
          <w:rFonts w:asciiTheme="majorHAnsi" w:hAnsiTheme="majorHAnsi" w:cs="Times New Roman"/>
          <w:sz w:val="24"/>
          <w:szCs w:val="24"/>
        </w:rPr>
        <w:t>moment de toute les suspicions. L’État africain est, en raison de l’histoire, un État postcolonial, pensé et conçu par les stratèges coloniaux aux fins de servir les intérêts géostratégiques de leur patrie. Il est caractérisé par son extraversion et sa cécité stratégique qui, contrairement aux États politiquement et stratégiquement émancipés, concèdent à des partenaires bilatéraux comme multilatéraux des pans entier</w:t>
      </w:r>
      <w:r>
        <w:rPr>
          <w:rFonts w:asciiTheme="majorHAnsi" w:hAnsiTheme="majorHAnsi" w:cs="Times New Roman"/>
          <w:sz w:val="24"/>
          <w:szCs w:val="24"/>
        </w:rPr>
        <w:t>s</w:t>
      </w:r>
      <w:r w:rsidRPr="00C05816">
        <w:rPr>
          <w:rFonts w:asciiTheme="majorHAnsi" w:hAnsiTheme="majorHAnsi" w:cs="Times New Roman"/>
          <w:sz w:val="24"/>
          <w:szCs w:val="24"/>
        </w:rPr>
        <w:t xml:space="preserve"> de sa souveraineté. Si jusqu’ici les accords de coopérations dans les domaines sensibles de la sécurité et de la défense, de la monnaie et de l’économie sont généralement présentés comme la preuve de l’extraversion de l’État postcolonial africain, il se dégage que le domaine politique, et précisément la question électorale, est, depuis le retour/ l’instauration du multipartisme au début des années 1990, un enjeu géostratégique important pour les puissances étrangères en Afrique Noire. </w:t>
      </w:r>
    </w:p>
    <w:p w:rsidR="003100B0" w:rsidRPr="00C05816" w:rsidRDefault="003100B0" w:rsidP="003100B0">
      <w:pPr>
        <w:spacing w:after="120"/>
        <w:jc w:val="both"/>
        <w:rPr>
          <w:rFonts w:asciiTheme="majorHAnsi" w:hAnsiTheme="majorHAnsi" w:cs="Times New Roman"/>
          <w:sz w:val="24"/>
          <w:szCs w:val="24"/>
        </w:rPr>
      </w:pPr>
      <w:r w:rsidRPr="00C05816">
        <w:rPr>
          <w:rFonts w:asciiTheme="majorHAnsi" w:hAnsiTheme="majorHAnsi" w:cs="Times New Roman"/>
          <w:sz w:val="24"/>
          <w:szCs w:val="24"/>
        </w:rPr>
        <w:t xml:space="preserve">Sous l’administration coloniale ou sous la tutelle internationale </w:t>
      </w:r>
      <w:r>
        <w:rPr>
          <w:rFonts w:asciiTheme="majorHAnsi" w:hAnsiTheme="majorHAnsi" w:cs="Times New Roman"/>
          <w:sz w:val="24"/>
          <w:szCs w:val="24"/>
        </w:rPr>
        <w:t xml:space="preserve">exercée </w:t>
      </w:r>
      <w:r w:rsidRPr="00C05816">
        <w:rPr>
          <w:rFonts w:asciiTheme="majorHAnsi" w:hAnsiTheme="majorHAnsi" w:cs="Times New Roman"/>
          <w:sz w:val="24"/>
          <w:szCs w:val="24"/>
        </w:rPr>
        <w:t xml:space="preserve">sur les anciennes colonies allemandes, au lendemain de la seconde guerre mondiale, les élections servaient déjà d’instrument géostratégique aux stratèges coloniaux des puissances impériales.  </w:t>
      </w:r>
    </w:p>
    <w:p w:rsidR="003100B0" w:rsidRPr="00C05816" w:rsidRDefault="003100B0" w:rsidP="003100B0">
      <w:pPr>
        <w:spacing w:after="120"/>
        <w:jc w:val="both"/>
        <w:rPr>
          <w:rFonts w:asciiTheme="majorHAnsi" w:hAnsiTheme="majorHAnsi" w:cs="Times New Roman"/>
          <w:sz w:val="24"/>
          <w:szCs w:val="24"/>
        </w:rPr>
      </w:pPr>
      <w:r>
        <w:rPr>
          <w:rFonts w:asciiTheme="majorHAnsi" w:hAnsiTheme="majorHAnsi" w:cs="Times New Roman"/>
          <w:sz w:val="24"/>
          <w:szCs w:val="24"/>
        </w:rPr>
        <w:t>A</w:t>
      </w:r>
      <w:r w:rsidRPr="00C05816">
        <w:rPr>
          <w:rFonts w:asciiTheme="majorHAnsi" w:hAnsiTheme="majorHAnsi" w:cs="Times New Roman"/>
          <w:sz w:val="24"/>
          <w:szCs w:val="24"/>
        </w:rPr>
        <w:t>u lendemain de la fin de la guerre froide,</w:t>
      </w:r>
      <w:r>
        <w:rPr>
          <w:rFonts w:asciiTheme="majorHAnsi" w:hAnsiTheme="majorHAnsi" w:cs="Times New Roman"/>
          <w:sz w:val="24"/>
          <w:szCs w:val="24"/>
        </w:rPr>
        <w:t xml:space="preserve"> l’Afrique souffert de l’apprêté </w:t>
      </w:r>
      <w:r w:rsidRPr="00C05816">
        <w:rPr>
          <w:rFonts w:asciiTheme="majorHAnsi" w:hAnsiTheme="majorHAnsi" w:cs="Times New Roman"/>
          <w:sz w:val="24"/>
          <w:szCs w:val="24"/>
        </w:rPr>
        <w:t>de la compétition entre puissances en Afrique</w:t>
      </w:r>
      <w:r>
        <w:rPr>
          <w:rFonts w:asciiTheme="majorHAnsi" w:hAnsiTheme="majorHAnsi" w:cs="Times New Roman"/>
          <w:sz w:val="24"/>
          <w:szCs w:val="24"/>
        </w:rPr>
        <w:t xml:space="preserve">. Cette situation s’est accentuée avec </w:t>
      </w:r>
      <w:r w:rsidRPr="00C05816">
        <w:rPr>
          <w:rFonts w:asciiTheme="majorHAnsi" w:hAnsiTheme="majorHAnsi" w:cs="Times New Roman"/>
          <w:sz w:val="24"/>
          <w:szCs w:val="24"/>
        </w:rPr>
        <w:t xml:space="preserve">la </w:t>
      </w:r>
      <w:r w:rsidRPr="009E5D16">
        <w:rPr>
          <w:rFonts w:asciiTheme="majorHAnsi" w:hAnsiTheme="majorHAnsi" w:cs="Times New Roman"/>
          <w:i/>
          <w:sz w:val="24"/>
          <w:szCs w:val="24"/>
        </w:rPr>
        <w:t>« redécouverte de l’Afrique »</w:t>
      </w:r>
      <w:r w:rsidRPr="00C05816">
        <w:rPr>
          <w:rFonts w:asciiTheme="majorHAnsi" w:hAnsiTheme="majorHAnsi" w:cs="Times New Roman"/>
          <w:sz w:val="24"/>
          <w:szCs w:val="24"/>
        </w:rPr>
        <w:t xml:space="preserve"> par des puissances autres qu’européennes</w:t>
      </w:r>
      <w:r>
        <w:rPr>
          <w:rFonts w:asciiTheme="majorHAnsi" w:hAnsiTheme="majorHAnsi" w:cs="Times New Roman"/>
          <w:sz w:val="24"/>
          <w:szCs w:val="24"/>
        </w:rPr>
        <w:t xml:space="preserve">. Puis, au lendemain des attentats du 11 septembre 2001, le continent a connu une </w:t>
      </w:r>
      <w:r w:rsidRPr="00C05816">
        <w:rPr>
          <w:rFonts w:asciiTheme="majorHAnsi" w:hAnsiTheme="majorHAnsi" w:cs="Times New Roman"/>
          <w:sz w:val="24"/>
          <w:szCs w:val="24"/>
        </w:rPr>
        <w:t>surexposition géopolitique en raison des nouveaux enjeux autour des approvisionnements</w:t>
      </w:r>
      <w:r>
        <w:rPr>
          <w:rFonts w:asciiTheme="majorHAnsi" w:hAnsiTheme="majorHAnsi" w:cs="Times New Roman"/>
          <w:sz w:val="24"/>
          <w:szCs w:val="24"/>
        </w:rPr>
        <w:t xml:space="preserve"> </w:t>
      </w:r>
      <w:r w:rsidRPr="00C05816">
        <w:rPr>
          <w:rFonts w:asciiTheme="majorHAnsi" w:hAnsiTheme="majorHAnsi" w:cs="Times New Roman"/>
          <w:sz w:val="24"/>
          <w:szCs w:val="24"/>
        </w:rPr>
        <w:t>mondiaux en pétrole</w:t>
      </w:r>
      <w:r>
        <w:rPr>
          <w:rFonts w:asciiTheme="majorHAnsi" w:hAnsiTheme="majorHAnsi" w:cs="Times New Roman"/>
          <w:sz w:val="24"/>
          <w:szCs w:val="24"/>
        </w:rPr>
        <w:t xml:space="preserve"> mais concomitamment à l’incapacité</w:t>
      </w:r>
      <w:r w:rsidRPr="00C05816">
        <w:rPr>
          <w:rFonts w:asciiTheme="majorHAnsi" w:hAnsiTheme="majorHAnsi" w:cs="Times New Roman"/>
          <w:sz w:val="24"/>
          <w:szCs w:val="24"/>
        </w:rPr>
        <w:t xml:space="preserve"> des États africains à se construire une autonomie politique</w:t>
      </w:r>
      <w:r>
        <w:rPr>
          <w:rFonts w:asciiTheme="majorHAnsi" w:hAnsiTheme="majorHAnsi" w:cs="Times New Roman"/>
          <w:sz w:val="24"/>
          <w:szCs w:val="24"/>
        </w:rPr>
        <w:t xml:space="preserve">. C’est dans ce contexte que </w:t>
      </w:r>
      <w:r w:rsidRPr="00C05816">
        <w:rPr>
          <w:rFonts w:asciiTheme="majorHAnsi" w:hAnsiTheme="majorHAnsi" w:cs="Times New Roman"/>
          <w:sz w:val="24"/>
          <w:szCs w:val="24"/>
        </w:rPr>
        <w:t xml:space="preserve">les acteurs dominants de la communauté internationale </w:t>
      </w:r>
      <w:r>
        <w:rPr>
          <w:rFonts w:asciiTheme="majorHAnsi" w:hAnsiTheme="majorHAnsi" w:cs="Times New Roman"/>
          <w:sz w:val="24"/>
          <w:szCs w:val="24"/>
        </w:rPr>
        <w:t>ont donné</w:t>
      </w:r>
      <w:r w:rsidRPr="00C05816">
        <w:rPr>
          <w:rFonts w:asciiTheme="majorHAnsi" w:hAnsiTheme="majorHAnsi" w:cs="Times New Roman"/>
          <w:sz w:val="24"/>
          <w:szCs w:val="24"/>
        </w:rPr>
        <w:t xml:space="preserve"> au contrôle des processus électoraux en Afrique un</w:t>
      </w:r>
      <w:r>
        <w:rPr>
          <w:rFonts w:asciiTheme="majorHAnsi" w:hAnsiTheme="majorHAnsi" w:cs="Times New Roman"/>
          <w:sz w:val="24"/>
          <w:szCs w:val="24"/>
        </w:rPr>
        <w:t>e</w:t>
      </w:r>
      <w:r w:rsidRPr="00C05816">
        <w:rPr>
          <w:rFonts w:asciiTheme="majorHAnsi" w:hAnsiTheme="majorHAnsi" w:cs="Times New Roman"/>
          <w:sz w:val="24"/>
          <w:szCs w:val="24"/>
        </w:rPr>
        <w:t xml:space="preserve"> dimension géostratégique exceptionnelle. </w:t>
      </w:r>
    </w:p>
    <w:p w:rsidR="003100B0" w:rsidRPr="00C05816" w:rsidRDefault="003100B0" w:rsidP="003100B0">
      <w:pPr>
        <w:spacing w:after="120"/>
        <w:jc w:val="both"/>
        <w:rPr>
          <w:rFonts w:asciiTheme="majorHAnsi" w:hAnsiTheme="majorHAnsi" w:cs="Times New Roman"/>
          <w:sz w:val="24"/>
          <w:szCs w:val="24"/>
        </w:rPr>
      </w:pPr>
      <w:r w:rsidRPr="00C05816">
        <w:rPr>
          <w:rFonts w:asciiTheme="majorHAnsi" w:hAnsiTheme="majorHAnsi" w:cs="Times New Roman"/>
          <w:sz w:val="24"/>
          <w:szCs w:val="24"/>
        </w:rPr>
        <w:t>Les accusations d’ingérence des services russes</w:t>
      </w:r>
      <w:r w:rsidRPr="00C05816">
        <w:rPr>
          <w:rStyle w:val="Appelnotedebasdep"/>
          <w:rFonts w:asciiTheme="majorHAnsi" w:hAnsiTheme="majorHAnsi" w:cs="Times New Roman"/>
          <w:sz w:val="24"/>
          <w:szCs w:val="24"/>
        </w:rPr>
        <w:footnoteReference w:id="2"/>
      </w:r>
      <w:r w:rsidRPr="00C05816">
        <w:rPr>
          <w:rFonts w:asciiTheme="majorHAnsi" w:hAnsiTheme="majorHAnsi" w:cs="Times New Roman"/>
          <w:sz w:val="24"/>
          <w:szCs w:val="24"/>
        </w:rPr>
        <w:t>dans les résultats des élections présidentielles américaines de 2016 portées par la justice américaines et l’officialisation de l’accusation de la menace russe sur la campagne présidentielle française de 2017</w:t>
      </w:r>
      <w:r w:rsidRPr="00C05816">
        <w:rPr>
          <w:rStyle w:val="Appelnotedebasdep"/>
          <w:rFonts w:asciiTheme="majorHAnsi" w:hAnsiTheme="majorHAnsi" w:cs="Times New Roman"/>
          <w:sz w:val="24"/>
          <w:szCs w:val="24"/>
        </w:rPr>
        <w:footnoteReference w:id="3"/>
      </w:r>
      <w:r w:rsidRPr="00C05816">
        <w:rPr>
          <w:rFonts w:asciiTheme="majorHAnsi" w:hAnsiTheme="majorHAnsi" w:cs="Times New Roman"/>
          <w:sz w:val="24"/>
          <w:szCs w:val="24"/>
        </w:rPr>
        <w:t xml:space="preserve"> renseignent à suffisance sur l’importance géostratégique du contrôle des processus électoraux. </w:t>
      </w:r>
    </w:p>
    <w:p w:rsidR="003100B0" w:rsidRPr="00C05816" w:rsidRDefault="003100B0" w:rsidP="003100B0">
      <w:pPr>
        <w:spacing w:after="120"/>
        <w:jc w:val="both"/>
        <w:rPr>
          <w:rFonts w:asciiTheme="majorHAnsi" w:hAnsiTheme="majorHAnsi" w:cs="Times New Roman"/>
          <w:sz w:val="24"/>
          <w:szCs w:val="24"/>
        </w:rPr>
      </w:pPr>
      <w:r>
        <w:rPr>
          <w:rFonts w:asciiTheme="majorHAnsi" w:hAnsiTheme="majorHAnsi" w:cs="Times New Roman"/>
          <w:sz w:val="24"/>
          <w:szCs w:val="24"/>
        </w:rPr>
        <w:t>Aussi, ce numéro</w:t>
      </w:r>
      <w:r w:rsidRPr="00C05816">
        <w:rPr>
          <w:rFonts w:asciiTheme="majorHAnsi" w:hAnsiTheme="majorHAnsi" w:cs="Times New Roman"/>
          <w:sz w:val="24"/>
          <w:szCs w:val="24"/>
        </w:rPr>
        <w:t xml:space="preserve"> de la </w:t>
      </w:r>
      <w:r w:rsidRPr="00C05816">
        <w:rPr>
          <w:rFonts w:asciiTheme="majorHAnsi" w:hAnsiTheme="majorHAnsi" w:cs="Times New Roman"/>
          <w:i/>
          <w:sz w:val="24"/>
          <w:szCs w:val="24"/>
        </w:rPr>
        <w:t>Revue Dialectique des Intelligences</w:t>
      </w:r>
      <w:r w:rsidRPr="00C05816">
        <w:rPr>
          <w:rFonts w:asciiTheme="majorHAnsi" w:hAnsiTheme="majorHAnsi" w:cs="Times New Roman"/>
          <w:sz w:val="24"/>
          <w:szCs w:val="24"/>
        </w:rPr>
        <w:t xml:space="preserve"> du premier semestre 2018 se propose d’analyser les enjeux de la supervision internationale des processus électoraux en Afrique noire, près de trente ans après le retour/ l’instauration du pluralisme politique dans cette partie du continent. </w:t>
      </w:r>
    </w:p>
    <w:p w:rsidR="003100B0" w:rsidRPr="00C05816" w:rsidRDefault="003100B0" w:rsidP="003100B0">
      <w:pPr>
        <w:spacing w:after="120"/>
        <w:jc w:val="both"/>
        <w:rPr>
          <w:rFonts w:asciiTheme="majorHAnsi" w:hAnsiTheme="majorHAnsi" w:cs="Times New Roman"/>
          <w:sz w:val="24"/>
          <w:szCs w:val="24"/>
        </w:rPr>
      </w:pPr>
      <w:r w:rsidRPr="00C05816">
        <w:rPr>
          <w:rFonts w:asciiTheme="majorHAnsi" w:hAnsiTheme="majorHAnsi" w:cs="Times New Roman"/>
          <w:sz w:val="24"/>
          <w:szCs w:val="24"/>
        </w:rPr>
        <w:lastRenderedPageBreak/>
        <w:t xml:space="preserve">Quelle lecture politico-stratégique doit-on faire de cette tendance lourde des États d’ Afrique Noire à toujours faire appel à la communauté internationale pour officier comme arbitre et pour crédibiliser les processus électoraux ? </w:t>
      </w:r>
    </w:p>
    <w:p w:rsidR="003100B0" w:rsidRPr="00C05816" w:rsidRDefault="003100B0" w:rsidP="003100B0">
      <w:pPr>
        <w:spacing w:after="120"/>
        <w:jc w:val="both"/>
        <w:rPr>
          <w:rFonts w:asciiTheme="majorHAnsi" w:hAnsiTheme="majorHAnsi" w:cs="Times New Roman"/>
          <w:sz w:val="24"/>
          <w:szCs w:val="24"/>
        </w:rPr>
      </w:pPr>
      <w:r w:rsidRPr="00C05816">
        <w:rPr>
          <w:rFonts w:asciiTheme="majorHAnsi" w:hAnsiTheme="majorHAnsi" w:cs="Times New Roman"/>
          <w:sz w:val="24"/>
          <w:szCs w:val="24"/>
        </w:rPr>
        <w:t>Dans un contexte de rude concurrence géopolitique entre puissances traditionnelles et nouvelles, l’investissement étranger dans les processus électoraux en Afrique s’inscrit-il dans des projets géostratégiques ou plutôt est-il au service de l’enracinement vertueux de la démocratie, entendue comme une valeur au</w:t>
      </w:r>
      <w:r>
        <w:rPr>
          <w:rFonts w:asciiTheme="majorHAnsi" w:hAnsiTheme="majorHAnsi" w:cs="Times New Roman"/>
          <w:sz w:val="24"/>
          <w:szCs w:val="24"/>
        </w:rPr>
        <w:t>-</w:t>
      </w:r>
      <w:r w:rsidRPr="00C05816">
        <w:rPr>
          <w:rFonts w:asciiTheme="majorHAnsi" w:hAnsiTheme="majorHAnsi" w:cs="Times New Roman"/>
          <w:sz w:val="24"/>
          <w:szCs w:val="24"/>
        </w:rPr>
        <w:t xml:space="preserve">dessus des calculs du jeu de puissance ? </w:t>
      </w:r>
    </w:p>
    <w:p w:rsidR="003100B0" w:rsidRPr="00C05816" w:rsidRDefault="003100B0" w:rsidP="003100B0">
      <w:pPr>
        <w:spacing w:after="120"/>
        <w:jc w:val="both"/>
        <w:rPr>
          <w:rFonts w:asciiTheme="majorHAnsi" w:hAnsiTheme="majorHAnsi" w:cs="Times New Roman"/>
          <w:sz w:val="24"/>
          <w:szCs w:val="24"/>
        </w:rPr>
      </w:pPr>
      <w:r w:rsidRPr="00C05816">
        <w:rPr>
          <w:rFonts w:asciiTheme="majorHAnsi" w:hAnsiTheme="majorHAnsi" w:cs="Times New Roman"/>
          <w:sz w:val="24"/>
          <w:szCs w:val="24"/>
        </w:rPr>
        <w:t>Le renseignement rempli deux fonctions stratégiques que sont la</w:t>
      </w:r>
      <w:r>
        <w:rPr>
          <w:rFonts w:asciiTheme="majorHAnsi" w:hAnsiTheme="majorHAnsi" w:cs="Times New Roman"/>
          <w:sz w:val="24"/>
          <w:szCs w:val="24"/>
        </w:rPr>
        <w:t xml:space="preserve"> connaissance et l’anticipation. Sur la base de cette assertion, </w:t>
      </w:r>
      <w:r w:rsidRPr="00C05816">
        <w:rPr>
          <w:rFonts w:asciiTheme="majorHAnsi" w:hAnsiTheme="majorHAnsi" w:cs="Times New Roman"/>
          <w:sz w:val="24"/>
          <w:szCs w:val="24"/>
        </w:rPr>
        <w:t xml:space="preserve">la mise de la compétition électorale en Afrique sous le contrôle des puissances étrangères </w:t>
      </w:r>
      <w:r>
        <w:rPr>
          <w:rFonts w:asciiTheme="majorHAnsi" w:hAnsiTheme="majorHAnsi" w:cs="Times New Roman"/>
          <w:sz w:val="24"/>
          <w:szCs w:val="24"/>
        </w:rPr>
        <w:t xml:space="preserve">permet à celles-ci d’accumuler une somme inestimable de connaissances sur l’espace, le système et les acteurs politique des pays qui les sollicitent. Cet avantage stratégique </w:t>
      </w:r>
      <w:r w:rsidRPr="00C05816">
        <w:rPr>
          <w:rFonts w:asciiTheme="majorHAnsi" w:hAnsiTheme="majorHAnsi" w:cs="Times New Roman"/>
          <w:sz w:val="24"/>
          <w:szCs w:val="24"/>
        </w:rPr>
        <w:t>ne facilite t-</w:t>
      </w:r>
      <w:r>
        <w:rPr>
          <w:rFonts w:asciiTheme="majorHAnsi" w:hAnsiTheme="majorHAnsi" w:cs="Times New Roman"/>
          <w:sz w:val="24"/>
          <w:szCs w:val="24"/>
        </w:rPr>
        <w:t xml:space="preserve">il </w:t>
      </w:r>
      <w:r w:rsidRPr="00C05816">
        <w:rPr>
          <w:rFonts w:asciiTheme="majorHAnsi" w:hAnsiTheme="majorHAnsi" w:cs="Times New Roman"/>
          <w:sz w:val="24"/>
          <w:szCs w:val="24"/>
        </w:rPr>
        <w:t>pas pour ces dernières la transformation de l’espace politique des pays africains au mieux de leurs intérêts, et donc</w:t>
      </w:r>
      <w:r>
        <w:rPr>
          <w:rFonts w:asciiTheme="majorHAnsi" w:hAnsiTheme="majorHAnsi" w:cs="Times New Roman"/>
          <w:sz w:val="24"/>
          <w:szCs w:val="24"/>
        </w:rPr>
        <w:t xml:space="preserve">, </w:t>
      </w:r>
      <w:bookmarkStart w:id="0" w:name="_GoBack"/>
      <w:bookmarkEnd w:id="0"/>
      <w:r w:rsidRPr="00C05816">
        <w:rPr>
          <w:rFonts w:asciiTheme="majorHAnsi" w:hAnsiTheme="majorHAnsi" w:cs="Times New Roman"/>
          <w:sz w:val="24"/>
          <w:szCs w:val="24"/>
        </w:rPr>
        <w:t>de la réalisation de leurs projets géostratégiques sur le continent ?</w:t>
      </w:r>
    </w:p>
    <w:p w:rsidR="003100B0" w:rsidRPr="00C05816" w:rsidRDefault="003100B0" w:rsidP="003100B0">
      <w:pPr>
        <w:spacing w:after="120"/>
        <w:jc w:val="both"/>
        <w:rPr>
          <w:rFonts w:asciiTheme="majorHAnsi" w:hAnsiTheme="majorHAnsi" w:cs="Times New Roman"/>
          <w:sz w:val="24"/>
          <w:szCs w:val="24"/>
        </w:rPr>
      </w:pPr>
      <w:r w:rsidRPr="00C05816">
        <w:rPr>
          <w:rFonts w:asciiTheme="majorHAnsi" w:hAnsiTheme="majorHAnsi" w:cs="Times New Roman"/>
          <w:sz w:val="24"/>
          <w:szCs w:val="24"/>
        </w:rPr>
        <w:t>Les approches historiques, juridiques, politiques, diplomatiques et stratégiques devront permettre de répondre à toutes ces interrogations qui mett</w:t>
      </w:r>
      <w:r>
        <w:rPr>
          <w:rFonts w:asciiTheme="majorHAnsi" w:hAnsiTheme="majorHAnsi" w:cs="Times New Roman"/>
          <w:sz w:val="24"/>
          <w:szCs w:val="24"/>
        </w:rPr>
        <w:t>ent</w:t>
      </w:r>
      <w:r w:rsidRPr="00C05816">
        <w:rPr>
          <w:rFonts w:asciiTheme="majorHAnsi" w:hAnsiTheme="majorHAnsi" w:cs="Times New Roman"/>
          <w:sz w:val="24"/>
          <w:szCs w:val="24"/>
        </w:rPr>
        <w:t xml:space="preserve"> en lumière les enjeux géostratégiques du contrôle des processus électoraux en Afrique par la communauté internationale en générale, et par les grandes puissances en particulier. </w:t>
      </w:r>
    </w:p>
    <w:p w:rsidR="003100B0" w:rsidRPr="00CA581E" w:rsidRDefault="003100B0" w:rsidP="003100B0">
      <w:pPr>
        <w:pStyle w:val="NormalWeb"/>
        <w:spacing w:before="0" w:beforeAutospacing="0" w:after="0" w:afterAutospacing="0"/>
        <w:rPr>
          <w:rFonts w:asciiTheme="majorHAnsi" w:hAnsiTheme="majorHAnsi"/>
          <w:b/>
          <w:sz w:val="22"/>
          <w:szCs w:val="22"/>
        </w:rPr>
      </w:pPr>
      <w:r w:rsidRPr="00CA581E">
        <w:rPr>
          <w:rFonts w:asciiTheme="majorHAnsi" w:hAnsiTheme="majorHAnsi"/>
          <w:b/>
          <w:sz w:val="22"/>
          <w:szCs w:val="22"/>
        </w:rPr>
        <w:t xml:space="preserve">Les auteurs enverront simultanément leurs articles à: </w:t>
      </w:r>
    </w:p>
    <w:p w:rsidR="003100B0" w:rsidRPr="00CA581E" w:rsidRDefault="003100B0" w:rsidP="003100B0">
      <w:pPr>
        <w:pStyle w:val="NormalWeb"/>
        <w:spacing w:before="0" w:beforeAutospacing="0" w:after="0" w:afterAutospacing="0"/>
        <w:rPr>
          <w:rFonts w:asciiTheme="majorHAnsi" w:hAnsiTheme="majorHAnsi"/>
          <w:sz w:val="22"/>
          <w:szCs w:val="22"/>
        </w:rPr>
      </w:pPr>
      <w:r w:rsidRPr="00CA581E">
        <w:rPr>
          <w:rFonts w:asciiTheme="majorHAnsi" w:hAnsiTheme="majorHAnsi"/>
          <w:sz w:val="22"/>
          <w:szCs w:val="22"/>
        </w:rPr>
        <w:t>tchokonteseverin@gmail.com</w:t>
      </w:r>
    </w:p>
    <w:p w:rsidR="003100B0" w:rsidRPr="00CA581E" w:rsidRDefault="003100B0" w:rsidP="003100B0">
      <w:pPr>
        <w:pStyle w:val="NormalWeb"/>
        <w:spacing w:before="0" w:beforeAutospacing="0" w:after="0" w:afterAutospacing="0"/>
        <w:rPr>
          <w:rFonts w:asciiTheme="majorHAnsi" w:hAnsiTheme="majorHAnsi"/>
          <w:sz w:val="22"/>
          <w:szCs w:val="22"/>
        </w:rPr>
      </w:pPr>
      <w:r w:rsidRPr="00CA581E">
        <w:rPr>
          <w:rFonts w:asciiTheme="majorHAnsi" w:hAnsiTheme="majorHAnsi"/>
          <w:sz w:val="22"/>
          <w:szCs w:val="22"/>
        </w:rPr>
        <w:t>nchare_nom@yahoo.fr</w:t>
      </w:r>
    </w:p>
    <w:p w:rsidR="003100B0" w:rsidRPr="00CA581E" w:rsidRDefault="003100B0" w:rsidP="003100B0">
      <w:pPr>
        <w:pStyle w:val="NormalWeb"/>
        <w:spacing w:before="0" w:beforeAutospacing="0" w:after="0" w:afterAutospacing="0"/>
        <w:rPr>
          <w:rFonts w:asciiTheme="majorHAnsi" w:hAnsiTheme="majorHAnsi"/>
          <w:sz w:val="22"/>
          <w:szCs w:val="22"/>
        </w:rPr>
      </w:pPr>
      <w:r w:rsidRPr="00CA581E">
        <w:rPr>
          <w:rFonts w:asciiTheme="majorHAnsi" w:hAnsiTheme="majorHAnsi"/>
          <w:sz w:val="22"/>
          <w:szCs w:val="22"/>
        </w:rPr>
        <w:t>jo_okala@yahoo.fr</w:t>
      </w:r>
    </w:p>
    <w:p w:rsidR="003100B0" w:rsidRDefault="003100B0" w:rsidP="003100B0">
      <w:pPr>
        <w:pStyle w:val="NormalWeb"/>
        <w:spacing w:before="0" w:beforeAutospacing="0" w:after="0" w:afterAutospacing="0"/>
        <w:rPr>
          <w:rFonts w:asciiTheme="majorHAnsi" w:hAnsiTheme="majorHAnsi"/>
          <w:sz w:val="22"/>
          <w:szCs w:val="22"/>
        </w:rPr>
      </w:pPr>
      <w:r w:rsidRPr="00CA581E">
        <w:rPr>
          <w:rFonts w:asciiTheme="majorHAnsi" w:hAnsiTheme="majorHAnsi"/>
          <w:sz w:val="22"/>
          <w:szCs w:val="22"/>
        </w:rPr>
        <w:t>capedetudestrategiques@gmail.com</w:t>
      </w:r>
    </w:p>
    <w:p w:rsidR="003100B0" w:rsidRPr="00D720F7" w:rsidRDefault="003100B0" w:rsidP="003100B0">
      <w:pPr>
        <w:pStyle w:val="NormalWeb"/>
        <w:spacing w:before="0" w:beforeAutospacing="0" w:after="0" w:afterAutospacing="0"/>
        <w:rPr>
          <w:rFonts w:asciiTheme="majorHAnsi" w:hAnsiTheme="majorHAnsi"/>
          <w:sz w:val="22"/>
          <w:szCs w:val="22"/>
        </w:rPr>
      </w:pPr>
    </w:p>
    <w:p w:rsidR="003100B0" w:rsidRPr="00CA581E" w:rsidRDefault="003100B0" w:rsidP="003100B0">
      <w:pPr>
        <w:pStyle w:val="NormalWeb"/>
        <w:spacing w:before="0" w:beforeAutospacing="0" w:after="0" w:afterAutospacing="0"/>
        <w:rPr>
          <w:rFonts w:asciiTheme="majorHAnsi" w:hAnsiTheme="majorHAnsi"/>
          <w:b/>
          <w:sz w:val="22"/>
          <w:szCs w:val="22"/>
        </w:rPr>
      </w:pPr>
      <w:r w:rsidRPr="00CA581E">
        <w:rPr>
          <w:rFonts w:asciiTheme="majorHAnsi" w:hAnsiTheme="majorHAnsi"/>
          <w:b/>
          <w:sz w:val="22"/>
          <w:szCs w:val="22"/>
        </w:rPr>
        <w:t>Conditions de soumission</w:t>
      </w:r>
    </w:p>
    <w:p w:rsidR="003100B0" w:rsidRPr="00CA581E" w:rsidRDefault="003100B0" w:rsidP="003100B0">
      <w:pPr>
        <w:pStyle w:val="NormalWeb"/>
        <w:spacing w:before="0" w:beforeAutospacing="0" w:after="0" w:afterAutospacing="0"/>
        <w:jc w:val="both"/>
        <w:rPr>
          <w:rFonts w:asciiTheme="majorHAnsi" w:hAnsiTheme="majorHAnsi"/>
          <w:sz w:val="22"/>
          <w:szCs w:val="22"/>
        </w:rPr>
      </w:pPr>
      <w:r w:rsidRPr="00CA581E">
        <w:rPr>
          <w:rFonts w:asciiTheme="majorHAnsi" w:hAnsiTheme="majorHAnsi"/>
          <w:sz w:val="22"/>
          <w:szCs w:val="22"/>
        </w:rPr>
        <w:t>Les tex</w:t>
      </w:r>
      <w:r>
        <w:rPr>
          <w:rFonts w:asciiTheme="majorHAnsi" w:hAnsiTheme="majorHAnsi"/>
          <w:sz w:val="22"/>
          <w:szCs w:val="22"/>
        </w:rPr>
        <w:t>tes devront avoir un format de 40</w:t>
      </w:r>
      <w:r w:rsidRPr="00CA581E">
        <w:rPr>
          <w:rFonts w:asciiTheme="majorHAnsi" w:hAnsiTheme="majorHAnsi"/>
          <w:sz w:val="22"/>
          <w:szCs w:val="22"/>
        </w:rPr>
        <w:t xml:space="preserve"> 000 signes (espaces, notes de bas de page et bibliographie compris) ainsi qu'un court résumé de 800 signes (espaces compris), d’un abstract de même format, de cinq mots clés et la biographie de l'auteur (150 signes). Les auteurs pourront intégrer à leur article des iconographies (cartes, graphiques, tableaux, photos, dessins, etc.). </w:t>
      </w:r>
    </w:p>
    <w:p w:rsidR="003100B0" w:rsidRPr="00D720F7" w:rsidRDefault="003100B0" w:rsidP="003100B0">
      <w:pPr>
        <w:pStyle w:val="NormalWeb"/>
        <w:spacing w:before="0" w:beforeAutospacing="0" w:after="0" w:afterAutospacing="0"/>
        <w:rPr>
          <w:rFonts w:asciiTheme="majorHAnsi" w:hAnsiTheme="majorHAnsi"/>
          <w:b/>
          <w:bCs/>
          <w:sz w:val="12"/>
          <w:szCs w:val="12"/>
        </w:rPr>
      </w:pPr>
    </w:p>
    <w:p w:rsidR="003100B0" w:rsidRPr="00D720F7" w:rsidRDefault="003100B0" w:rsidP="003100B0">
      <w:pPr>
        <w:pStyle w:val="NormalWeb"/>
        <w:spacing w:before="0" w:beforeAutospacing="0" w:after="0" w:afterAutospacing="0"/>
        <w:rPr>
          <w:rFonts w:asciiTheme="majorHAnsi" w:hAnsiTheme="majorHAnsi"/>
          <w:color w:val="FF0000"/>
          <w:sz w:val="22"/>
          <w:szCs w:val="22"/>
        </w:rPr>
      </w:pPr>
      <w:r>
        <w:rPr>
          <w:rFonts w:asciiTheme="majorHAnsi" w:hAnsiTheme="majorHAnsi"/>
          <w:b/>
          <w:bCs/>
          <w:color w:val="FF0000"/>
          <w:sz w:val="22"/>
          <w:szCs w:val="22"/>
        </w:rPr>
        <w:t>Date limite :</w:t>
      </w:r>
      <w:r>
        <w:rPr>
          <w:rFonts w:asciiTheme="majorHAnsi" w:hAnsiTheme="majorHAnsi"/>
          <w:color w:val="FF0000"/>
          <w:sz w:val="22"/>
          <w:szCs w:val="22"/>
        </w:rPr>
        <w:t xml:space="preserve"> 01 Juin</w:t>
      </w:r>
      <w:r w:rsidRPr="00D720F7">
        <w:rPr>
          <w:rFonts w:asciiTheme="majorHAnsi" w:hAnsiTheme="majorHAnsi"/>
          <w:color w:val="FF0000"/>
          <w:sz w:val="22"/>
          <w:szCs w:val="22"/>
        </w:rPr>
        <w:t>2018</w:t>
      </w:r>
    </w:p>
    <w:p w:rsidR="003100B0" w:rsidRPr="00CA581E" w:rsidRDefault="003100B0" w:rsidP="003100B0">
      <w:pPr>
        <w:pStyle w:val="NormalWeb"/>
        <w:spacing w:before="0" w:beforeAutospacing="0" w:after="0" w:afterAutospacing="0"/>
        <w:rPr>
          <w:rFonts w:asciiTheme="majorHAnsi" w:hAnsiTheme="majorHAnsi"/>
          <w:b/>
          <w:bCs/>
          <w:sz w:val="16"/>
          <w:szCs w:val="16"/>
        </w:rPr>
      </w:pPr>
    </w:p>
    <w:p w:rsidR="003100B0" w:rsidRPr="002516BA" w:rsidRDefault="003100B0" w:rsidP="003100B0">
      <w:pPr>
        <w:pStyle w:val="NormalWeb"/>
        <w:spacing w:before="0" w:beforeAutospacing="0" w:after="0" w:afterAutospacing="0"/>
        <w:rPr>
          <w:rFonts w:asciiTheme="majorHAnsi" w:hAnsiTheme="majorHAnsi"/>
          <w:sz w:val="22"/>
          <w:szCs w:val="22"/>
        </w:rPr>
      </w:pPr>
      <w:r w:rsidRPr="002516BA">
        <w:rPr>
          <w:rFonts w:asciiTheme="majorHAnsi" w:hAnsiTheme="majorHAnsi"/>
          <w:b/>
          <w:bCs/>
          <w:sz w:val="22"/>
          <w:szCs w:val="22"/>
        </w:rPr>
        <w:t>Site web :</w:t>
      </w:r>
      <w:r w:rsidRPr="002516BA">
        <w:rPr>
          <w:rFonts w:asciiTheme="majorHAnsi" w:hAnsiTheme="majorHAnsi"/>
          <w:sz w:val="22"/>
          <w:szCs w:val="22"/>
        </w:rPr>
        <w:t xml:space="preserve"> http://www.capedassociation.org</w:t>
      </w:r>
    </w:p>
    <w:p w:rsidR="003100B0" w:rsidRPr="002516BA" w:rsidRDefault="003100B0" w:rsidP="003100B0">
      <w:pPr>
        <w:pStyle w:val="NormalWeb"/>
        <w:spacing w:before="0" w:beforeAutospacing="0" w:after="0" w:afterAutospacing="0"/>
        <w:rPr>
          <w:rFonts w:asciiTheme="majorHAnsi" w:hAnsiTheme="majorHAnsi"/>
          <w:bCs/>
          <w:sz w:val="22"/>
          <w:szCs w:val="22"/>
          <w:u w:val="single"/>
        </w:rPr>
      </w:pPr>
    </w:p>
    <w:p w:rsidR="003100B0" w:rsidRPr="00D720F7" w:rsidRDefault="003100B0" w:rsidP="003100B0">
      <w:pPr>
        <w:pStyle w:val="NormalWeb"/>
        <w:spacing w:before="0" w:beforeAutospacing="0" w:after="0" w:afterAutospacing="0"/>
        <w:rPr>
          <w:rFonts w:asciiTheme="majorHAnsi" w:hAnsiTheme="majorHAnsi"/>
          <w:bCs/>
          <w:color w:val="FF0000"/>
          <w:sz w:val="22"/>
          <w:szCs w:val="22"/>
          <w:u w:val="single"/>
        </w:rPr>
      </w:pPr>
      <w:r w:rsidRPr="00D720F7">
        <w:rPr>
          <w:rFonts w:asciiTheme="majorHAnsi" w:hAnsiTheme="majorHAnsi"/>
          <w:bCs/>
          <w:color w:val="FF0000"/>
          <w:sz w:val="22"/>
          <w:szCs w:val="22"/>
          <w:u w:val="single"/>
        </w:rPr>
        <w:t>Le respect scrupuleux des modalités de soumission suivantes sera la pré-cond</w:t>
      </w:r>
      <w:r>
        <w:rPr>
          <w:rFonts w:asciiTheme="majorHAnsi" w:hAnsiTheme="majorHAnsi"/>
          <w:bCs/>
          <w:color w:val="FF0000"/>
          <w:sz w:val="22"/>
          <w:szCs w:val="22"/>
          <w:u w:val="single"/>
        </w:rPr>
        <w:t>ition d’examen des articles</w:t>
      </w:r>
      <w:r w:rsidRPr="00D720F7">
        <w:rPr>
          <w:rFonts w:asciiTheme="majorHAnsi" w:hAnsiTheme="majorHAnsi"/>
          <w:bCs/>
          <w:color w:val="FF0000"/>
          <w:sz w:val="22"/>
          <w:szCs w:val="22"/>
          <w:u w:val="single"/>
        </w:rPr>
        <w:t> :</w:t>
      </w:r>
    </w:p>
    <w:p w:rsidR="003100B0" w:rsidRPr="00CA581E" w:rsidRDefault="003100B0" w:rsidP="003100B0">
      <w:pPr>
        <w:pStyle w:val="NormalWeb"/>
        <w:numPr>
          <w:ilvl w:val="0"/>
          <w:numId w:val="1"/>
        </w:numPr>
        <w:spacing w:before="0" w:beforeAutospacing="0" w:after="0" w:afterAutospacing="0"/>
        <w:rPr>
          <w:rFonts w:asciiTheme="majorHAnsi" w:hAnsiTheme="majorHAnsi"/>
          <w:b/>
          <w:bCs/>
          <w:sz w:val="22"/>
          <w:szCs w:val="22"/>
        </w:rPr>
      </w:pPr>
      <w:r w:rsidRPr="00CA581E">
        <w:rPr>
          <w:rFonts w:asciiTheme="majorHAnsi" w:hAnsiTheme="majorHAnsi"/>
          <w:b/>
          <w:bCs/>
          <w:sz w:val="22"/>
          <w:szCs w:val="22"/>
        </w:rPr>
        <w:t>Titre de la contribution </w:t>
      </w:r>
      <w:r w:rsidRPr="00CA581E">
        <w:rPr>
          <w:rFonts w:asciiTheme="majorHAnsi" w:hAnsiTheme="majorHAnsi"/>
          <w:bCs/>
          <w:sz w:val="22"/>
          <w:szCs w:val="22"/>
        </w:rPr>
        <w:t>: en Gras et centré à droite</w:t>
      </w:r>
    </w:p>
    <w:p w:rsidR="003100B0" w:rsidRPr="00CA581E" w:rsidRDefault="003100B0" w:rsidP="003100B0">
      <w:pPr>
        <w:pStyle w:val="NormalWeb"/>
        <w:numPr>
          <w:ilvl w:val="0"/>
          <w:numId w:val="1"/>
        </w:numPr>
        <w:spacing w:before="0" w:beforeAutospacing="0" w:after="0" w:afterAutospacing="0"/>
        <w:jc w:val="both"/>
        <w:rPr>
          <w:rFonts w:asciiTheme="majorHAnsi" w:hAnsiTheme="majorHAnsi"/>
          <w:b/>
          <w:bCs/>
          <w:sz w:val="22"/>
          <w:szCs w:val="22"/>
        </w:rPr>
      </w:pPr>
      <w:r w:rsidRPr="00CA581E">
        <w:rPr>
          <w:rFonts w:asciiTheme="majorHAnsi" w:hAnsiTheme="majorHAnsi"/>
          <w:b/>
          <w:bCs/>
          <w:sz w:val="22"/>
          <w:szCs w:val="22"/>
        </w:rPr>
        <w:t>Noms et prénoms de/des auteur(s) </w:t>
      </w:r>
      <w:r w:rsidRPr="00CA581E">
        <w:rPr>
          <w:rFonts w:asciiTheme="majorHAnsi" w:hAnsiTheme="majorHAnsi"/>
          <w:bCs/>
          <w:sz w:val="22"/>
          <w:szCs w:val="22"/>
        </w:rPr>
        <w:t xml:space="preserve">: en bas du titre de la communication suivis du </w:t>
      </w:r>
      <w:r w:rsidRPr="00CA581E">
        <w:rPr>
          <w:rFonts w:asciiTheme="majorHAnsi" w:hAnsiTheme="majorHAnsi"/>
          <w:b/>
          <w:bCs/>
          <w:sz w:val="22"/>
          <w:szCs w:val="22"/>
        </w:rPr>
        <w:t xml:space="preserve">titre et grade, institution d’attache et adresse mail </w:t>
      </w:r>
    </w:p>
    <w:p w:rsidR="003100B0" w:rsidRPr="00CA581E" w:rsidRDefault="003100B0" w:rsidP="003100B0">
      <w:pPr>
        <w:pStyle w:val="NormalWeb"/>
        <w:numPr>
          <w:ilvl w:val="0"/>
          <w:numId w:val="1"/>
        </w:numPr>
        <w:spacing w:before="0" w:beforeAutospacing="0" w:after="0" w:afterAutospacing="0"/>
        <w:jc w:val="both"/>
        <w:rPr>
          <w:rFonts w:asciiTheme="majorHAnsi" w:hAnsiTheme="majorHAnsi"/>
          <w:b/>
          <w:bCs/>
          <w:sz w:val="22"/>
          <w:szCs w:val="22"/>
        </w:rPr>
      </w:pPr>
      <w:r w:rsidRPr="00CA581E">
        <w:rPr>
          <w:rFonts w:asciiTheme="majorHAnsi" w:hAnsiTheme="majorHAnsi"/>
          <w:b/>
          <w:bCs/>
          <w:sz w:val="22"/>
          <w:szCs w:val="22"/>
        </w:rPr>
        <w:t xml:space="preserve">Texte final : </w:t>
      </w:r>
      <w:r w:rsidRPr="00CA581E">
        <w:rPr>
          <w:rFonts w:asciiTheme="majorHAnsi" w:hAnsiTheme="majorHAnsi"/>
          <w:bCs/>
          <w:sz w:val="22"/>
          <w:szCs w:val="22"/>
        </w:rPr>
        <w:t>police (Times New Roman), taille (12), interligne (1,0), majuscules accentuées ; retraits de paragraphes à 1 cm ; pas de sauts de paragraphes à l’intérieur des parties ; des sous-titres doivent aérer le texte et le découper en sectio</w:t>
      </w:r>
      <w:r>
        <w:rPr>
          <w:rFonts w:asciiTheme="majorHAnsi" w:hAnsiTheme="majorHAnsi"/>
          <w:bCs/>
          <w:sz w:val="22"/>
          <w:szCs w:val="22"/>
        </w:rPr>
        <w:t>ns bien identifiables (la revue</w:t>
      </w:r>
      <w:r w:rsidRPr="00CA581E">
        <w:rPr>
          <w:rFonts w:asciiTheme="majorHAnsi" w:hAnsiTheme="majorHAnsi"/>
          <w:bCs/>
          <w:sz w:val="22"/>
          <w:szCs w:val="22"/>
        </w:rPr>
        <w:t xml:space="preserve"> ne reconnaît que trois niveaux de titres)</w:t>
      </w:r>
    </w:p>
    <w:p w:rsidR="003100B0" w:rsidRPr="00CA581E" w:rsidRDefault="003100B0" w:rsidP="003100B0">
      <w:pPr>
        <w:pStyle w:val="NormalWeb"/>
        <w:numPr>
          <w:ilvl w:val="0"/>
          <w:numId w:val="1"/>
        </w:numPr>
        <w:spacing w:before="0" w:beforeAutospacing="0" w:after="0" w:afterAutospacing="0"/>
        <w:jc w:val="both"/>
        <w:rPr>
          <w:rFonts w:asciiTheme="majorHAnsi" w:hAnsiTheme="majorHAnsi"/>
          <w:bCs/>
          <w:sz w:val="22"/>
          <w:szCs w:val="22"/>
        </w:rPr>
      </w:pPr>
      <w:r w:rsidRPr="00CA581E">
        <w:rPr>
          <w:rFonts w:asciiTheme="majorHAnsi" w:hAnsiTheme="majorHAnsi"/>
          <w:b/>
          <w:bCs/>
          <w:sz w:val="22"/>
          <w:szCs w:val="22"/>
        </w:rPr>
        <w:lastRenderedPageBreak/>
        <w:t>Les notes de bas de page :</w:t>
      </w:r>
      <w:r w:rsidRPr="00CA581E">
        <w:rPr>
          <w:rFonts w:asciiTheme="majorHAnsi" w:hAnsiTheme="majorHAnsi"/>
          <w:bCs/>
          <w:sz w:val="22"/>
          <w:szCs w:val="22"/>
        </w:rPr>
        <w:t xml:space="preserve"> Toutes les notes doivent être mises en bas de page, en utilisant l’appel automatique de Word. </w:t>
      </w:r>
    </w:p>
    <w:p w:rsidR="003100B0" w:rsidRPr="00CA581E" w:rsidRDefault="003100B0" w:rsidP="003100B0">
      <w:pPr>
        <w:pStyle w:val="NormalWeb"/>
        <w:numPr>
          <w:ilvl w:val="0"/>
          <w:numId w:val="1"/>
        </w:numPr>
        <w:spacing w:before="0" w:beforeAutospacing="0" w:after="0" w:afterAutospacing="0"/>
        <w:rPr>
          <w:rFonts w:asciiTheme="majorHAnsi" w:hAnsiTheme="majorHAnsi"/>
          <w:bCs/>
          <w:sz w:val="22"/>
          <w:szCs w:val="22"/>
        </w:rPr>
      </w:pPr>
      <w:r w:rsidRPr="00CA581E">
        <w:rPr>
          <w:rFonts w:asciiTheme="majorHAnsi" w:hAnsiTheme="majorHAnsi"/>
          <w:b/>
          <w:bCs/>
          <w:sz w:val="22"/>
          <w:szCs w:val="22"/>
        </w:rPr>
        <w:t>Références </w:t>
      </w:r>
      <w:r w:rsidRPr="00CA581E">
        <w:rPr>
          <w:rFonts w:asciiTheme="majorHAnsi" w:hAnsiTheme="majorHAnsi"/>
          <w:bCs/>
          <w:sz w:val="22"/>
          <w:szCs w:val="22"/>
        </w:rPr>
        <w:t>: Les références bibliographiques ne doivent pas se trouver dans le corps du texte. La bibliographie est constituée des notes de bas de page et la bibliographie finale à la fin de l’article. Les titres de livres et de revues sont en italique, ceux d’articles en romain et entre guillemets (« »). On utilisera les modèles suivants :</w:t>
      </w:r>
    </w:p>
    <w:p w:rsidR="003100B0" w:rsidRPr="00CA581E" w:rsidRDefault="003100B0" w:rsidP="003100B0">
      <w:pPr>
        <w:pStyle w:val="NormalWeb"/>
        <w:spacing w:before="0" w:beforeAutospacing="0" w:after="0" w:afterAutospacing="0"/>
        <w:rPr>
          <w:rFonts w:asciiTheme="majorHAnsi" w:hAnsiTheme="majorHAnsi"/>
          <w:bCs/>
          <w:sz w:val="22"/>
          <w:szCs w:val="22"/>
        </w:rPr>
      </w:pPr>
      <w:r w:rsidRPr="00CA581E">
        <w:rPr>
          <w:rFonts w:asciiTheme="majorHAnsi" w:hAnsiTheme="majorHAnsi"/>
          <w:b/>
          <w:bCs/>
          <w:sz w:val="22"/>
          <w:szCs w:val="22"/>
        </w:rPr>
        <w:t xml:space="preserve">- pour les articles scientifiques : </w:t>
      </w:r>
      <w:r w:rsidRPr="00CA581E">
        <w:rPr>
          <w:rFonts w:asciiTheme="majorHAnsi" w:hAnsiTheme="majorHAnsi"/>
          <w:bCs/>
          <w:sz w:val="22"/>
          <w:szCs w:val="22"/>
        </w:rPr>
        <w:t xml:space="preserve">Initiales du prénom de l’auteur et nom sans majuscules, « Titre de l’article en romain entre guillemets », </w:t>
      </w:r>
      <w:r w:rsidRPr="00CA581E">
        <w:rPr>
          <w:rFonts w:asciiTheme="majorHAnsi" w:hAnsiTheme="majorHAnsi"/>
          <w:bCs/>
          <w:i/>
          <w:sz w:val="22"/>
          <w:szCs w:val="22"/>
        </w:rPr>
        <w:t>Titre de la revue en italique</w:t>
      </w:r>
      <w:r w:rsidRPr="00CA581E">
        <w:rPr>
          <w:rFonts w:asciiTheme="majorHAnsi" w:hAnsiTheme="majorHAnsi"/>
          <w:bCs/>
          <w:sz w:val="22"/>
          <w:szCs w:val="22"/>
        </w:rPr>
        <w:t xml:space="preserve">, vol. X, n° X, p.     </w:t>
      </w:r>
    </w:p>
    <w:p w:rsidR="003100B0" w:rsidRPr="00CA581E" w:rsidRDefault="003100B0" w:rsidP="003100B0">
      <w:pPr>
        <w:pStyle w:val="NormalWeb"/>
        <w:spacing w:before="0" w:beforeAutospacing="0" w:after="0" w:afterAutospacing="0"/>
        <w:rPr>
          <w:rFonts w:asciiTheme="majorHAnsi" w:hAnsiTheme="majorHAnsi"/>
          <w:bCs/>
          <w:sz w:val="22"/>
          <w:szCs w:val="22"/>
        </w:rPr>
      </w:pPr>
      <w:r w:rsidRPr="00CA581E">
        <w:rPr>
          <w:rFonts w:asciiTheme="majorHAnsi" w:hAnsiTheme="majorHAnsi"/>
          <w:b/>
          <w:bCs/>
          <w:sz w:val="22"/>
          <w:szCs w:val="22"/>
        </w:rPr>
        <w:t>- pour les ouvrages collectifs :</w:t>
      </w:r>
      <w:r w:rsidRPr="00CA581E">
        <w:rPr>
          <w:rFonts w:asciiTheme="majorHAnsi" w:hAnsiTheme="majorHAnsi"/>
          <w:bCs/>
          <w:sz w:val="22"/>
          <w:szCs w:val="22"/>
        </w:rPr>
        <w:t xml:space="preserve"> Initiales du prénom de l’auteur et nom (mettre l’initial en majuscules), « titre de l’article », </w:t>
      </w:r>
      <w:r w:rsidRPr="00CA581E">
        <w:rPr>
          <w:rFonts w:asciiTheme="majorHAnsi" w:hAnsiTheme="majorHAnsi"/>
          <w:b/>
          <w:bCs/>
          <w:i/>
          <w:sz w:val="22"/>
          <w:szCs w:val="22"/>
        </w:rPr>
        <w:t>in</w:t>
      </w:r>
      <w:r w:rsidRPr="00CA581E">
        <w:rPr>
          <w:rFonts w:asciiTheme="majorHAnsi" w:hAnsiTheme="majorHAnsi"/>
          <w:bCs/>
          <w:sz w:val="22"/>
          <w:szCs w:val="22"/>
        </w:rPr>
        <w:t xml:space="preserve"> Initiales du prénom du directeur de l’ouvrage et nom (mettre l’initial en majuscules),</w:t>
      </w:r>
      <w:r w:rsidRPr="00CA581E">
        <w:rPr>
          <w:rFonts w:asciiTheme="majorHAnsi" w:hAnsiTheme="majorHAnsi"/>
          <w:bCs/>
          <w:i/>
          <w:sz w:val="22"/>
          <w:szCs w:val="22"/>
        </w:rPr>
        <w:t xml:space="preserve"> Titre de l’ouvrage</w:t>
      </w:r>
      <w:r w:rsidRPr="00CA581E">
        <w:rPr>
          <w:rFonts w:asciiTheme="majorHAnsi" w:hAnsiTheme="majorHAnsi"/>
          <w:bCs/>
          <w:sz w:val="22"/>
          <w:szCs w:val="22"/>
        </w:rPr>
        <w:t>, Lieu d’édition, Éditeur, année, page (s).</w:t>
      </w:r>
    </w:p>
    <w:p w:rsidR="003100B0" w:rsidRPr="00CA581E" w:rsidRDefault="003100B0" w:rsidP="003100B0">
      <w:pPr>
        <w:pStyle w:val="NormalWeb"/>
        <w:spacing w:before="0" w:beforeAutospacing="0" w:after="0" w:afterAutospacing="0"/>
        <w:rPr>
          <w:rFonts w:asciiTheme="majorHAnsi" w:hAnsiTheme="majorHAnsi"/>
          <w:bCs/>
          <w:sz w:val="22"/>
          <w:szCs w:val="22"/>
        </w:rPr>
      </w:pPr>
      <w:r w:rsidRPr="00CA581E">
        <w:rPr>
          <w:rFonts w:asciiTheme="majorHAnsi" w:hAnsiTheme="majorHAnsi"/>
          <w:b/>
          <w:bCs/>
          <w:sz w:val="22"/>
          <w:szCs w:val="22"/>
        </w:rPr>
        <w:t>- pour les ouvrages :</w:t>
      </w:r>
      <w:r w:rsidRPr="00CA581E">
        <w:rPr>
          <w:rFonts w:asciiTheme="majorHAnsi" w:hAnsiTheme="majorHAnsi"/>
          <w:bCs/>
          <w:sz w:val="22"/>
          <w:szCs w:val="22"/>
        </w:rPr>
        <w:t xml:space="preserve"> Initiales du prénom de l’auteur et nom (mettre l’initial en majuscules),</w:t>
      </w:r>
      <w:r w:rsidRPr="00CA581E">
        <w:rPr>
          <w:rFonts w:asciiTheme="majorHAnsi" w:hAnsiTheme="majorHAnsi"/>
          <w:bCs/>
          <w:i/>
          <w:sz w:val="22"/>
          <w:szCs w:val="22"/>
        </w:rPr>
        <w:t xml:space="preserve"> Titre de l’ouvrage</w:t>
      </w:r>
      <w:r w:rsidRPr="00CA581E">
        <w:rPr>
          <w:rFonts w:asciiTheme="majorHAnsi" w:hAnsiTheme="majorHAnsi"/>
          <w:bCs/>
          <w:sz w:val="22"/>
          <w:szCs w:val="22"/>
        </w:rPr>
        <w:t>, Lieu d’édition, Éditeur, Année, page (s).</w:t>
      </w:r>
    </w:p>
    <w:p w:rsidR="003100B0" w:rsidRPr="00CA581E" w:rsidRDefault="003100B0" w:rsidP="003100B0">
      <w:pPr>
        <w:pStyle w:val="NormalWeb"/>
        <w:spacing w:before="0" w:beforeAutospacing="0" w:after="0" w:afterAutospacing="0"/>
        <w:rPr>
          <w:rFonts w:asciiTheme="majorHAnsi" w:hAnsiTheme="majorHAnsi"/>
          <w:b/>
          <w:bCs/>
          <w:sz w:val="22"/>
          <w:szCs w:val="22"/>
        </w:rPr>
      </w:pPr>
      <w:r w:rsidRPr="00CA581E">
        <w:rPr>
          <w:rFonts w:asciiTheme="majorHAnsi" w:hAnsiTheme="majorHAnsi"/>
          <w:bCs/>
          <w:sz w:val="22"/>
          <w:szCs w:val="22"/>
        </w:rPr>
        <w:t xml:space="preserve">- </w:t>
      </w:r>
      <w:r w:rsidRPr="00CA581E">
        <w:rPr>
          <w:rFonts w:asciiTheme="majorHAnsi" w:hAnsiTheme="majorHAnsi"/>
          <w:b/>
          <w:bCs/>
          <w:sz w:val="22"/>
          <w:szCs w:val="22"/>
        </w:rPr>
        <w:t>Entretien avec X</w:t>
      </w:r>
      <w:r w:rsidRPr="00CA581E">
        <w:rPr>
          <w:rFonts w:asciiTheme="majorHAnsi" w:hAnsiTheme="majorHAnsi"/>
          <w:bCs/>
          <w:sz w:val="22"/>
          <w:szCs w:val="22"/>
        </w:rPr>
        <w:t xml:space="preserve">, âge de l’informateur, statut social, date et lieu de l’entretien. </w:t>
      </w:r>
    </w:p>
    <w:p w:rsidR="003100B0" w:rsidRDefault="003100B0" w:rsidP="003100B0">
      <w:pPr>
        <w:pStyle w:val="NormalWeb"/>
        <w:spacing w:before="0" w:beforeAutospacing="0" w:after="0" w:afterAutospacing="0"/>
        <w:rPr>
          <w:rFonts w:asciiTheme="majorHAnsi" w:hAnsiTheme="majorHAnsi"/>
          <w:b/>
          <w:bCs/>
          <w:sz w:val="22"/>
          <w:szCs w:val="22"/>
        </w:rPr>
      </w:pPr>
    </w:p>
    <w:p w:rsidR="003100B0" w:rsidRPr="00CA581E" w:rsidRDefault="003100B0" w:rsidP="003100B0">
      <w:pPr>
        <w:pStyle w:val="NormalWeb"/>
        <w:spacing w:before="0" w:beforeAutospacing="0" w:after="0" w:afterAutospacing="0"/>
        <w:rPr>
          <w:rFonts w:asciiTheme="majorHAnsi" w:hAnsiTheme="majorHAnsi"/>
          <w:b/>
          <w:bCs/>
          <w:sz w:val="22"/>
          <w:szCs w:val="22"/>
        </w:rPr>
      </w:pPr>
      <w:r>
        <w:rPr>
          <w:rFonts w:asciiTheme="majorHAnsi" w:hAnsiTheme="majorHAnsi"/>
          <w:b/>
          <w:bCs/>
          <w:sz w:val="22"/>
          <w:szCs w:val="22"/>
        </w:rPr>
        <w:t xml:space="preserve">Directeur de publication : Pr Alain FOGUÉ </w:t>
      </w:r>
      <w:r w:rsidRPr="00CA581E">
        <w:rPr>
          <w:rFonts w:ascii="Cambria" w:hAnsi="Cambria"/>
        </w:rPr>
        <w:t>(Professeur de Relations Internationales et Stratégiques) ;</w:t>
      </w:r>
    </w:p>
    <w:p w:rsidR="003100B0" w:rsidRDefault="003100B0" w:rsidP="003100B0">
      <w:pPr>
        <w:shd w:val="clear" w:color="auto" w:fill="FFFFFF"/>
        <w:spacing w:after="0" w:line="240" w:lineRule="auto"/>
        <w:jc w:val="both"/>
        <w:rPr>
          <w:rFonts w:ascii="Cambria" w:eastAsia="Times New Roman" w:hAnsi="Cambria"/>
          <w:b/>
          <w:bCs/>
          <w:lang w:eastAsia="fr-FR"/>
        </w:rPr>
      </w:pPr>
    </w:p>
    <w:p w:rsidR="003100B0" w:rsidRPr="00CA581E" w:rsidRDefault="003100B0" w:rsidP="003100B0">
      <w:pPr>
        <w:shd w:val="clear" w:color="auto" w:fill="FFFFFF"/>
        <w:spacing w:after="0" w:line="240" w:lineRule="auto"/>
        <w:jc w:val="both"/>
        <w:rPr>
          <w:rFonts w:ascii="Cambria" w:eastAsia="Times New Roman" w:hAnsi="Cambria"/>
          <w:lang w:eastAsia="fr-FR"/>
        </w:rPr>
      </w:pPr>
      <w:r w:rsidRPr="00CA581E">
        <w:rPr>
          <w:rFonts w:ascii="Cambria" w:eastAsia="Times New Roman" w:hAnsi="Cambria"/>
          <w:b/>
          <w:bCs/>
          <w:lang w:eastAsia="fr-FR"/>
        </w:rPr>
        <w:t xml:space="preserve">Équipe de Rédaction : </w:t>
      </w:r>
    </w:p>
    <w:p w:rsidR="003100B0" w:rsidRPr="00CA581E" w:rsidRDefault="003100B0" w:rsidP="003100B0">
      <w:pPr>
        <w:numPr>
          <w:ilvl w:val="0"/>
          <w:numId w:val="3"/>
        </w:numPr>
        <w:shd w:val="clear" w:color="auto" w:fill="FFFFFF"/>
        <w:spacing w:after="0" w:line="240" w:lineRule="auto"/>
        <w:jc w:val="both"/>
        <w:rPr>
          <w:rFonts w:ascii="Cambria" w:eastAsia="Times New Roman" w:hAnsi="Cambria"/>
          <w:lang w:eastAsia="fr-FR"/>
        </w:rPr>
      </w:pPr>
      <w:r w:rsidRPr="00CA581E">
        <w:rPr>
          <w:rFonts w:ascii="Cambria" w:eastAsia="Times New Roman" w:hAnsi="Cambria"/>
          <w:lang w:eastAsia="fr-FR"/>
        </w:rPr>
        <w:t>Dr. Severin TCHETCHOUA TCHOKONTE ;</w:t>
      </w:r>
    </w:p>
    <w:p w:rsidR="003100B0" w:rsidRPr="00CA581E" w:rsidRDefault="003100B0" w:rsidP="003100B0">
      <w:pPr>
        <w:numPr>
          <w:ilvl w:val="0"/>
          <w:numId w:val="3"/>
        </w:numPr>
        <w:shd w:val="clear" w:color="auto" w:fill="FFFFFF"/>
        <w:spacing w:after="0" w:line="240" w:lineRule="auto"/>
        <w:jc w:val="both"/>
        <w:rPr>
          <w:rFonts w:ascii="Cambria" w:eastAsia="Times New Roman" w:hAnsi="Cambria"/>
          <w:lang w:eastAsia="fr-FR"/>
        </w:rPr>
      </w:pPr>
      <w:r w:rsidRPr="00CA581E">
        <w:rPr>
          <w:rFonts w:ascii="Cambria" w:eastAsia="Times New Roman" w:hAnsi="Cambria"/>
          <w:lang w:eastAsia="fr-FR"/>
        </w:rPr>
        <w:t xml:space="preserve">Dr. Théophile Mirabeau NCHARE NOM ; </w:t>
      </w:r>
    </w:p>
    <w:p w:rsidR="003100B0" w:rsidRPr="00CA581E" w:rsidRDefault="003100B0" w:rsidP="003100B0">
      <w:pPr>
        <w:numPr>
          <w:ilvl w:val="0"/>
          <w:numId w:val="3"/>
        </w:numPr>
        <w:shd w:val="clear" w:color="auto" w:fill="FFFFFF"/>
        <w:spacing w:after="0" w:line="240" w:lineRule="auto"/>
        <w:jc w:val="both"/>
        <w:rPr>
          <w:rFonts w:ascii="Cambria" w:eastAsia="Times New Roman" w:hAnsi="Cambria"/>
          <w:lang w:eastAsia="fr-FR"/>
        </w:rPr>
      </w:pPr>
      <w:r w:rsidRPr="00CA581E">
        <w:rPr>
          <w:rFonts w:ascii="Cambria" w:eastAsia="Times New Roman" w:hAnsi="Cambria"/>
          <w:lang w:val="en-US" w:eastAsia="fr-FR"/>
        </w:rPr>
        <w:t xml:space="preserve">Joseph Thierry OKALA EBODE ; </w:t>
      </w:r>
    </w:p>
    <w:p w:rsidR="003100B0" w:rsidRPr="00CA581E" w:rsidRDefault="003100B0" w:rsidP="003100B0">
      <w:pPr>
        <w:numPr>
          <w:ilvl w:val="0"/>
          <w:numId w:val="3"/>
        </w:numPr>
        <w:shd w:val="clear" w:color="auto" w:fill="FFFFFF"/>
        <w:spacing w:after="0" w:line="240" w:lineRule="auto"/>
        <w:jc w:val="both"/>
        <w:rPr>
          <w:rFonts w:ascii="Cambria" w:eastAsia="Times New Roman" w:hAnsi="Cambria"/>
          <w:lang w:eastAsia="fr-FR"/>
        </w:rPr>
      </w:pPr>
      <w:r w:rsidRPr="00CA581E">
        <w:rPr>
          <w:rFonts w:ascii="Cambria" w:eastAsia="Times New Roman" w:hAnsi="Cambria"/>
          <w:lang w:val="en-US" w:eastAsia="fr-FR"/>
        </w:rPr>
        <w:t xml:space="preserve">Fabrice NOAH NOAH ; </w:t>
      </w:r>
    </w:p>
    <w:p w:rsidR="003100B0" w:rsidRPr="00CA581E" w:rsidRDefault="003100B0" w:rsidP="003100B0">
      <w:pPr>
        <w:numPr>
          <w:ilvl w:val="0"/>
          <w:numId w:val="3"/>
        </w:numPr>
        <w:shd w:val="clear" w:color="auto" w:fill="FFFFFF"/>
        <w:spacing w:after="0" w:line="240" w:lineRule="auto"/>
        <w:jc w:val="both"/>
        <w:rPr>
          <w:rFonts w:ascii="Cambria" w:eastAsia="Times New Roman" w:hAnsi="Cambria"/>
          <w:lang w:eastAsia="fr-FR"/>
        </w:rPr>
      </w:pPr>
      <w:r w:rsidRPr="00CA581E">
        <w:rPr>
          <w:rFonts w:ascii="Cambria" w:eastAsia="Times New Roman" w:hAnsi="Cambria"/>
          <w:lang w:eastAsia="fr-FR"/>
        </w:rPr>
        <w:t>Serge DZOU NTOLO ;</w:t>
      </w:r>
    </w:p>
    <w:p w:rsidR="003100B0" w:rsidRPr="00CA581E" w:rsidRDefault="003100B0" w:rsidP="003100B0">
      <w:pPr>
        <w:numPr>
          <w:ilvl w:val="0"/>
          <w:numId w:val="3"/>
        </w:numPr>
        <w:shd w:val="clear" w:color="auto" w:fill="FFFFFF"/>
        <w:spacing w:after="0" w:line="240" w:lineRule="auto"/>
        <w:jc w:val="both"/>
        <w:rPr>
          <w:rFonts w:ascii="Cambria" w:eastAsia="Times New Roman" w:hAnsi="Cambria"/>
          <w:lang w:eastAsia="fr-FR"/>
        </w:rPr>
      </w:pPr>
      <w:r>
        <w:rPr>
          <w:rFonts w:ascii="Cambria" w:eastAsia="Times New Roman" w:hAnsi="Cambria"/>
          <w:lang w:eastAsia="fr-FR"/>
        </w:rPr>
        <w:t>Chantal EMBIEDE M</w:t>
      </w:r>
      <w:r w:rsidRPr="00CA581E">
        <w:rPr>
          <w:rFonts w:ascii="Cambria" w:eastAsia="Times New Roman" w:hAnsi="Cambria"/>
          <w:lang w:eastAsia="fr-FR"/>
        </w:rPr>
        <w:t xml:space="preserve">BALA ; </w:t>
      </w:r>
    </w:p>
    <w:p w:rsidR="003100B0" w:rsidRPr="00CA581E" w:rsidRDefault="003100B0" w:rsidP="003100B0">
      <w:pPr>
        <w:numPr>
          <w:ilvl w:val="0"/>
          <w:numId w:val="3"/>
        </w:numPr>
        <w:shd w:val="clear" w:color="auto" w:fill="FFFFFF"/>
        <w:spacing w:after="0" w:line="240" w:lineRule="auto"/>
        <w:jc w:val="both"/>
        <w:rPr>
          <w:rFonts w:ascii="Cambria" w:eastAsia="Times New Roman" w:hAnsi="Cambria"/>
          <w:lang w:eastAsia="fr-FR"/>
        </w:rPr>
      </w:pPr>
      <w:r w:rsidRPr="00CA581E">
        <w:rPr>
          <w:rFonts w:ascii="Cambria" w:eastAsia="Times New Roman" w:hAnsi="Cambria"/>
          <w:lang w:eastAsia="fr-FR"/>
        </w:rPr>
        <w:t>Mireille Nicole MELONO ELLA ;</w:t>
      </w:r>
    </w:p>
    <w:p w:rsidR="003100B0" w:rsidRPr="00D720F7" w:rsidRDefault="003100B0" w:rsidP="003100B0">
      <w:pPr>
        <w:shd w:val="clear" w:color="auto" w:fill="FFFFFF"/>
        <w:spacing w:after="0" w:line="240" w:lineRule="auto"/>
        <w:ind w:left="360"/>
        <w:jc w:val="both"/>
        <w:rPr>
          <w:rFonts w:ascii="Cambria" w:eastAsia="Times New Roman" w:hAnsi="Cambria"/>
          <w:lang w:eastAsia="fr-FR"/>
        </w:rPr>
      </w:pPr>
    </w:p>
    <w:p w:rsidR="003100B0" w:rsidRPr="00CA581E" w:rsidRDefault="003100B0" w:rsidP="003100B0">
      <w:pPr>
        <w:shd w:val="clear" w:color="auto" w:fill="FFFFFF"/>
        <w:spacing w:after="0" w:line="240" w:lineRule="auto"/>
        <w:jc w:val="both"/>
        <w:rPr>
          <w:rFonts w:ascii="Cambria" w:eastAsia="Times New Roman" w:hAnsi="Cambria"/>
          <w:lang w:eastAsia="fr-FR"/>
        </w:rPr>
      </w:pPr>
      <w:r w:rsidRPr="00CA581E">
        <w:rPr>
          <w:rFonts w:ascii="Cambria" w:eastAsia="Times New Roman" w:hAnsi="Cambria"/>
          <w:b/>
          <w:bCs/>
          <w:lang w:eastAsia="fr-FR"/>
        </w:rPr>
        <w:t>Responsable de la Traduction </w:t>
      </w:r>
      <w:r w:rsidRPr="00CA581E">
        <w:rPr>
          <w:rFonts w:ascii="Cambria" w:eastAsia="Times New Roman" w:hAnsi="Cambria"/>
          <w:lang w:eastAsia="fr-FR"/>
        </w:rPr>
        <w:t xml:space="preserve">: Roger NOAH </w:t>
      </w:r>
    </w:p>
    <w:p w:rsidR="003100B0" w:rsidRPr="00D720F7" w:rsidRDefault="003100B0" w:rsidP="003100B0">
      <w:pPr>
        <w:shd w:val="clear" w:color="auto" w:fill="FFFFFF"/>
        <w:spacing w:after="0" w:line="240" w:lineRule="auto"/>
        <w:jc w:val="both"/>
        <w:rPr>
          <w:rFonts w:ascii="Cambria" w:eastAsia="Times New Roman" w:hAnsi="Cambria"/>
          <w:b/>
          <w:bCs/>
          <w:sz w:val="12"/>
          <w:szCs w:val="12"/>
          <w:lang w:eastAsia="fr-FR"/>
        </w:rPr>
      </w:pPr>
    </w:p>
    <w:p w:rsidR="003100B0" w:rsidRPr="00CA581E" w:rsidRDefault="003100B0" w:rsidP="003100B0">
      <w:pPr>
        <w:shd w:val="clear" w:color="auto" w:fill="FFFFFF"/>
        <w:spacing w:after="0" w:line="240" w:lineRule="auto"/>
        <w:jc w:val="both"/>
        <w:rPr>
          <w:rFonts w:ascii="Cambria" w:eastAsia="Times New Roman" w:hAnsi="Cambria"/>
          <w:lang w:eastAsia="fr-FR"/>
        </w:rPr>
      </w:pPr>
      <w:r w:rsidRPr="00CA581E">
        <w:rPr>
          <w:rFonts w:ascii="Cambria" w:eastAsia="Times New Roman" w:hAnsi="Cambria"/>
          <w:b/>
          <w:bCs/>
          <w:lang w:eastAsia="fr-FR"/>
        </w:rPr>
        <w:t xml:space="preserve">Comité Scientifique </w:t>
      </w:r>
      <w:r w:rsidRPr="00CA581E">
        <w:rPr>
          <w:rFonts w:ascii="Cambria" w:eastAsia="Times New Roman" w:hAnsi="Cambria"/>
          <w:lang w:eastAsia="fr-FR"/>
        </w:rPr>
        <w:t>:</w:t>
      </w:r>
    </w:p>
    <w:p w:rsidR="003100B0" w:rsidRPr="00CA581E" w:rsidRDefault="003100B0" w:rsidP="003100B0">
      <w:pPr>
        <w:numPr>
          <w:ilvl w:val="0"/>
          <w:numId w:val="4"/>
        </w:numPr>
        <w:shd w:val="clear" w:color="auto" w:fill="FFFFFF"/>
        <w:spacing w:after="0" w:line="240" w:lineRule="auto"/>
        <w:jc w:val="both"/>
        <w:rPr>
          <w:rFonts w:ascii="Cambria" w:eastAsia="Times New Roman" w:hAnsi="Cambria"/>
          <w:lang w:eastAsia="fr-FR"/>
        </w:rPr>
      </w:pPr>
      <w:r w:rsidRPr="00CA581E">
        <w:rPr>
          <w:rFonts w:ascii="Cambria" w:eastAsia="Times New Roman" w:hAnsi="Cambria"/>
          <w:lang w:eastAsia="fr-FR"/>
        </w:rPr>
        <w:t>Recteur Roger TSAFACK NANFOSSO (Professeur d’économie) ;</w:t>
      </w:r>
    </w:p>
    <w:p w:rsidR="003100B0" w:rsidRPr="00CA581E" w:rsidRDefault="003100B0" w:rsidP="003100B0">
      <w:pPr>
        <w:numPr>
          <w:ilvl w:val="0"/>
          <w:numId w:val="4"/>
        </w:numPr>
        <w:shd w:val="clear" w:color="auto" w:fill="FFFFFF"/>
        <w:spacing w:after="0" w:line="240" w:lineRule="auto"/>
        <w:jc w:val="both"/>
        <w:rPr>
          <w:rFonts w:ascii="Cambria" w:eastAsia="Times New Roman" w:hAnsi="Cambria"/>
          <w:lang w:eastAsia="fr-FR"/>
        </w:rPr>
      </w:pPr>
      <w:r w:rsidRPr="00CA581E">
        <w:rPr>
          <w:rFonts w:ascii="Cambria" w:eastAsia="Times New Roman" w:hAnsi="Cambria"/>
          <w:lang w:eastAsia="fr-FR"/>
        </w:rPr>
        <w:t>Doyen Magloire ONDOA (Professeur de droit public) ;</w:t>
      </w:r>
    </w:p>
    <w:p w:rsidR="003100B0" w:rsidRPr="00CA581E" w:rsidRDefault="003100B0" w:rsidP="003100B0">
      <w:pPr>
        <w:numPr>
          <w:ilvl w:val="0"/>
          <w:numId w:val="4"/>
        </w:numPr>
        <w:shd w:val="clear" w:color="auto" w:fill="FFFFFF"/>
        <w:spacing w:after="0" w:line="240" w:lineRule="auto"/>
        <w:jc w:val="both"/>
        <w:rPr>
          <w:rFonts w:ascii="Cambria" w:eastAsia="Times New Roman" w:hAnsi="Cambria"/>
          <w:lang w:eastAsia="fr-FR"/>
        </w:rPr>
      </w:pPr>
      <w:r w:rsidRPr="00CA581E">
        <w:rPr>
          <w:rFonts w:ascii="Cambria" w:eastAsia="Times New Roman" w:hAnsi="Cambria"/>
          <w:lang w:eastAsia="fr-FR"/>
        </w:rPr>
        <w:t>Doyen Henri WAMBA (Professeur d’économie) ;</w:t>
      </w:r>
    </w:p>
    <w:p w:rsidR="003100B0" w:rsidRPr="00CA581E" w:rsidRDefault="003100B0" w:rsidP="003100B0">
      <w:pPr>
        <w:numPr>
          <w:ilvl w:val="0"/>
          <w:numId w:val="4"/>
        </w:numPr>
        <w:shd w:val="clear" w:color="auto" w:fill="FFFFFF"/>
        <w:spacing w:after="0" w:line="240" w:lineRule="auto"/>
        <w:jc w:val="both"/>
        <w:rPr>
          <w:rFonts w:ascii="Cambria" w:eastAsia="Times New Roman" w:hAnsi="Cambria"/>
          <w:lang w:eastAsia="fr-FR"/>
        </w:rPr>
      </w:pPr>
      <w:r w:rsidRPr="00CA581E">
        <w:rPr>
          <w:rFonts w:ascii="Cambria" w:eastAsia="Times New Roman" w:hAnsi="Cambria"/>
          <w:lang w:eastAsia="fr-FR"/>
        </w:rPr>
        <w:t xml:space="preserve">Doyen Charles Etienne LEKENE NDONFACK (professeur de droit public). </w:t>
      </w:r>
    </w:p>
    <w:p w:rsidR="003100B0" w:rsidRPr="00D720F7" w:rsidRDefault="003100B0" w:rsidP="003100B0">
      <w:pPr>
        <w:shd w:val="clear" w:color="auto" w:fill="FFFFFF"/>
        <w:spacing w:after="0" w:line="240" w:lineRule="auto"/>
        <w:jc w:val="both"/>
        <w:rPr>
          <w:rFonts w:ascii="Cambria" w:eastAsia="Times New Roman" w:hAnsi="Cambria"/>
          <w:sz w:val="12"/>
          <w:szCs w:val="12"/>
          <w:lang w:eastAsia="fr-FR"/>
        </w:rPr>
      </w:pPr>
    </w:p>
    <w:p w:rsidR="003100B0" w:rsidRPr="00CA581E" w:rsidRDefault="003100B0" w:rsidP="003100B0">
      <w:pPr>
        <w:shd w:val="clear" w:color="auto" w:fill="FFFFFF"/>
        <w:spacing w:after="0" w:line="240" w:lineRule="auto"/>
        <w:jc w:val="both"/>
        <w:rPr>
          <w:rFonts w:ascii="Cambria" w:eastAsia="Times New Roman" w:hAnsi="Cambria"/>
          <w:lang w:eastAsia="fr-FR"/>
        </w:rPr>
      </w:pPr>
      <w:r w:rsidRPr="00CA581E">
        <w:rPr>
          <w:rFonts w:ascii="Cambria" w:eastAsia="Times New Roman" w:hAnsi="Cambria"/>
          <w:b/>
          <w:bCs/>
          <w:lang w:eastAsia="fr-FR"/>
        </w:rPr>
        <w:t xml:space="preserve">Professeurs : </w:t>
      </w:r>
    </w:p>
    <w:p w:rsidR="003100B0" w:rsidRPr="00CA581E" w:rsidRDefault="003100B0" w:rsidP="003100B0">
      <w:pPr>
        <w:numPr>
          <w:ilvl w:val="0"/>
          <w:numId w:val="5"/>
        </w:numPr>
        <w:shd w:val="clear" w:color="auto" w:fill="FFFFFF"/>
        <w:spacing w:after="0" w:line="240" w:lineRule="auto"/>
        <w:jc w:val="both"/>
        <w:rPr>
          <w:rFonts w:ascii="Cambria" w:eastAsia="Times New Roman" w:hAnsi="Cambria"/>
          <w:lang w:eastAsia="fr-FR"/>
        </w:rPr>
      </w:pPr>
      <w:r w:rsidRPr="00CA581E">
        <w:rPr>
          <w:rFonts w:ascii="Cambria" w:eastAsia="Times New Roman" w:hAnsi="Cambria"/>
          <w:lang w:eastAsia="fr-FR"/>
        </w:rPr>
        <w:t>Jean Emmanuel PONDI (Professeur de Relations Internationales) ;</w:t>
      </w:r>
    </w:p>
    <w:p w:rsidR="003100B0" w:rsidRPr="00CA581E" w:rsidRDefault="003100B0" w:rsidP="003100B0">
      <w:pPr>
        <w:numPr>
          <w:ilvl w:val="0"/>
          <w:numId w:val="5"/>
        </w:numPr>
        <w:shd w:val="clear" w:color="auto" w:fill="FFFFFF"/>
        <w:spacing w:after="0" w:line="240" w:lineRule="auto"/>
        <w:jc w:val="both"/>
        <w:rPr>
          <w:rFonts w:ascii="Cambria" w:eastAsia="Times New Roman" w:hAnsi="Cambria"/>
          <w:lang w:eastAsia="fr-FR"/>
        </w:rPr>
      </w:pPr>
      <w:r w:rsidRPr="00CA581E">
        <w:rPr>
          <w:rFonts w:ascii="Cambria" w:eastAsia="Times New Roman" w:hAnsi="Cambria"/>
          <w:lang w:eastAsia="fr-FR"/>
        </w:rPr>
        <w:t>Grégoire JIOGUE (Professeur de Droit privé) ;</w:t>
      </w:r>
    </w:p>
    <w:p w:rsidR="003100B0" w:rsidRPr="00CA581E" w:rsidRDefault="003100B0" w:rsidP="003100B0">
      <w:pPr>
        <w:numPr>
          <w:ilvl w:val="0"/>
          <w:numId w:val="5"/>
        </w:numPr>
        <w:shd w:val="clear" w:color="auto" w:fill="FFFFFF"/>
        <w:spacing w:after="0" w:line="240" w:lineRule="auto"/>
        <w:jc w:val="both"/>
        <w:rPr>
          <w:rFonts w:ascii="Cambria" w:eastAsia="Times New Roman" w:hAnsi="Cambria"/>
          <w:lang w:eastAsia="fr-FR"/>
        </w:rPr>
      </w:pPr>
      <w:r w:rsidRPr="00CA581E">
        <w:rPr>
          <w:rFonts w:ascii="Cambria" w:eastAsia="Times New Roman" w:hAnsi="Cambria"/>
          <w:lang w:eastAsia="fr-FR"/>
        </w:rPr>
        <w:t>Gérard PEKASSA NDAM (Professeur de Droit public) ;</w:t>
      </w:r>
    </w:p>
    <w:p w:rsidR="003100B0" w:rsidRPr="00CA581E" w:rsidRDefault="003100B0" w:rsidP="003100B0">
      <w:pPr>
        <w:numPr>
          <w:ilvl w:val="0"/>
          <w:numId w:val="5"/>
        </w:numPr>
        <w:shd w:val="clear" w:color="auto" w:fill="FFFFFF"/>
        <w:spacing w:after="0" w:line="240" w:lineRule="auto"/>
        <w:jc w:val="both"/>
        <w:rPr>
          <w:rFonts w:ascii="Cambria" w:eastAsia="Times New Roman" w:hAnsi="Cambria"/>
          <w:lang w:eastAsia="fr-FR"/>
        </w:rPr>
      </w:pPr>
      <w:r w:rsidRPr="00CA581E">
        <w:rPr>
          <w:rFonts w:ascii="Cambria" w:eastAsia="Times New Roman" w:hAnsi="Cambria"/>
          <w:lang w:eastAsia="fr-FR"/>
        </w:rPr>
        <w:t>Vincent Joseph NTUDA EBODE (Professeur de Relations Internationales et Stratégiques) ;</w:t>
      </w:r>
    </w:p>
    <w:p w:rsidR="003100B0" w:rsidRPr="00CA581E" w:rsidRDefault="003100B0" w:rsidP="003100B0">
      <w:pPr>
        <w:numPr>
          <w:ilvl w:val="0"/>
          <w:numId w:val="5"/>
        </w:numPr>
        <w:shd w:val="clear" w:color="auto" w:fill="FFFFFF"/>
        <w:spacing w:after="0" w:line="240" w:lineRule="auto"/>
        <w:jc w:val="both"/>
        <w:rPr>
          <w:rFonts w:ascii="Cambria" w:eastAsia="Times New Roman" w:hAnsi="Cambria"/>
          <w:lang w:eastAsia="fr-FR"/>
        </w:rPr>
      </w:pPr>
      <w:r w:rsidRPr="00CA581E">
        <w:rPr>
          <w:rFonts w:ascii="Cambria" w:eastAsia="Times New Roman" w:hAnsi="Cambria"/>
          <w:lang w:eastAsia="fr-FR"/>
        </w:rPr>
        <w:t>Issa SAIBOU (Professeur d’Histoire et spécialiste des questions de sécurité) ;</w:t>
      </w:r>
    </w:p>
    <w:p w:rsidR="003100B0" w:rsidRPr="00CA581E" w:rsidRDefault="003100B0" w:rsidP="003100B0">
      <w:pPr>
        <w:numPr>
          <w:ilvl w:val="0"/>
          <w:numId w:val="5"/>
        </w:numPr>
        <w:shd w:val="clear" w:color="auto" w:fill="FFFFFF"/>
        <w:spacing w:after="0" w:line="240" w:lineRule="auto"/>
        <w:jc w:val="both"/>
        <w:rPr>
          <w:rFonts w:ascii="Cambria" w:eastAsia="Times New Roman" w:hAnsi="Cambria"/>
          <w:lang w:eastAsia="fr-FR"/>
        </w:rPr>
      </w:pPr>
      <w:r w:rsidRPr="00CA581E">
        <w:rPr>
          <w:rFonts w:ascii="Cambria" w:eastAsia="Times New Roman" w:hAnsi="Cambria"/>
          <w:lang w:eastAsia="fr-FR"/>
        </w:rPr>
        <w:t>Manassé ABOYA ENDONG (Professeur de Science Politique) ;</w:t>
      </w:r>
    </w:p>
    <w:p w:rsidR="003100B0" w:rsidRPr="00CA581E" w:rsidRDefault="003100B0" w:rsidP="003100B0">
      <w:pPr>
        <w:numPr>
          <w:ilvl w:val="0"/>
          <w:numId w:val="5"/>
        </w:numPr>
        <w:shd w:val="clear" w:color="auto" w:fill="FFFFFF"/>
        <w:spacing w:after="0" w:line="240" w:lineRule="auto"/>
        <w:jc w:val="both"/>
        <w:rPr>
          <w:rFonts w:ascii="Cambria" w:eastAsia="Times New Roman" w:hAnsi="Cambria"/>
          <w:lang w:eastAsia="fr-FR"/>
        </w:rPr>
      </w:pPr>
      <w:r w:rsidRPr="00CA581E">
        <w:rPr>
          <w:rFonts w:ascii="Cambria" w:eastAsia="Times New Roman" w:hAnsi="Cambria"/>
          <w:lang w:eastAsia="fr-FR"/>
        </w:rPr>
        <w:t xml:space="preserve">Eustache AKONO ATANGANE (Professeur de Science Politique). </w:t>
      </w:r>
    </w:p>
    <w:p w:rsidR="003100B0" w:rsidRPr="00D720F7" w:rsidRDefault="003100B0" w:rsidP="003100B0">
      <w:pPr>
        <w:shd w:val="clear" w:color="auto" w:fill="FFFFFF"/>
        <w:spacing w:after="0" w:line="240" w:lineRule="auto"/>
        <w:jc w:val="both"/>
        <w:rPr>
          <w:rFonts w:ascii="Cambria" w:eastAsia="Times New Roman" w:hAnsi="Cambria"/>
          <w:sz w:val="12"/>
          <w:szCs w:val="12"/>
          <w:lang w:eastAsia="fr-FR"/>
        </w:rPr>
      </w:pPr>
    </w:p>
    <w:p w:rsidR="003100B0" w:rsidRPr="00CA581E" w:rsidRDefault="003100B0" w:rsidP="003100B0">
      <w:pPr>
        <w:shd w:val="clear" w:color="auto" w:fill="FFFFFF"/>
        <w:spacing w:after="0" w:line="240" w:lineRule="auto"/>
        <w:jc w:val="both"/>
        <w:rPr>
          <w:rFonts w:ascii="Cambria" w:eastAsia="Times New Roman" w:hAnsi="Cambria"/>
          <w:lang w:eastAsia="fr-FR"/>
        </w:rPr>
      </w:pPr>
      <w:r w:rsidRPr="00CA581E">
        <w:rPr>
          <w:rFonts w:ascii="Cambria" w:eastAsia="Times New Roman" w:hAnsi="Cambria"/>
          <w:b/>
          <w:bCs/>
          <w:lang w:eastAsia="fr-FR"/>
        </w:rPr>
        <w:t xml:space="preserve">Docteurs : </w:t>
      </w:r>
    </w:p>
    <w:p w:rsidR="003100B0" w:rsidRPr="00CA581E" w:rsidRDefault="003100B0" w:rsidP="003100B0">
      <w:pPr>
        <w:numPr>
          <w:ilvl w:val="0"/>
          <w:numId w:val="2"/>
        </w:numPr>
        <w:shd w:val="clear" w:color="auto" w:fill="FFFFFF"/>
        <w:spacing w:after="0" w:line="240" w:lineRule="auto"/>
        <w:jc w:val="both"/>
        <w:rPr>
          <w:rFonts w:ascii="Cambria" w:eastAsia="Times New Roman" w:hAnsi="Cambria"/>
          <w:lang w:eastAsia="fr-FR"/>
        </w:rPr>
      </w:pPr>
      <w:r w:rsidRPr="00CA581E">
        <w:rPr>
          <w:rFonts w:ascii="Cambria" w:eastAsia="Times New Roman" w:hAnsi="Cambria"/>
          <w:lang w:eastAsia="fr-FR"/>
        </w:rPr>
        <w:t xml:space="preserve">Jean Pierre MELOUPOU (Capitaine de Vaisseau ®, Ancien Directeur du Centre du Renseignement Militaire (CRM), Enseignant associé des Universités,) </w:t>
      </w:r>
    </w:p>
    <w:p w:rsidR="003100B0" w:rsidRPr="00CA581E" w:rsidRDefault="003100B0" w:rsidP="003100B0">
      <w:pPr>
        <w:numPr>
          <w:ilvl w:val="0"/>
          <w:numId w:val="2"/>
        </w:numPr>
        <w:shd w:val="clear" w:color="auto" w:fill="FFFFFF"/>
        <w:spacing w:after="0" w:line="240" w:lineRule="auto"/>
        <w:jc w:val="both"/>
        <w:rPr>
          <w:rFonts w:ascii="Cambria" w:eastAsia="Times New Roman" w:hAnsi="Cambria"/>
          <w:lang w:eastAsia="fr-FR"/>
        </w:rPr>
      </w:pPr>
      <w:r w:rsidRPr="00CA581E">
        <w:rPr>
          <w:rFonts w:ascii="Cambria" w:eastAsia="Times New Roman" w:hAnsi="Cambria"/>
          <w:lang w:eastAsia="fr-FR"/>
        </w:rPr>
        <w:t xml:space="preserve">Lavenir Jacques Didier MVOM (Colonel ®, Diplomate, Spécialiste des questions de sécurité) ; </w:t>
      </w:r>
    </w:p>
    <w:p w:rsidR="003100B0" w:rsidRPr="00CA581E" w:rsidRDefault="003100B0" w:rsidP="003100B0">
      <w:pPr>
        <w:numPr>
          <w:ilvl w:val="0"/>
          <w:numId w:val="2"/>
        </w:numPr>
        <w:shd w:val="clear" w:color="auto" w:fill="FFFFFF"/>
        <w:spacing w:after="0" w:line="240" w:lineRule="auto"/>
        <w:jc w:val="both"/>
        <w:rPr>
          <w:rFonts w:ascii="Cambria" w:eastAsia="Times New Roman" w:hAnsi="Cambria"/>
          <w:lang w:eastAsia="fr-FR"/>
        </w:rPr>
      </w:pPr>
      <w:r w:rsidRPr="00CA581E">
        <w:rPr>
          <w:rFonts w:ascii="Cambria" w:eastAsia="Times New Roman" w:hAnsi="Cambria"/>
          <w:lang w:eastAsia="fr-FR"/>
        </w:rPr>
        <w:t xml:space="preserve">Christian MODJEL (Diplomate) ; </w:t>
      </w:r>
    </w:p>
    <w:p w:rsidR="003100B0" w:rsidRPr="00CA581E" w:rsidRDefault="003100B0" w:rsidP="003100B0">
      <w:pPr>
        <w:numPr>
          <w:ilvl w:val="0"/>
          <w:numId w:val="2"/>
        </w:numPr>
        <w:shd w:val="clear" w:color="auto" w:fill="FFFFFF"/>
        <w:spacing w:after="0" w:line="240" w:lineRule="auto"/>
        <w:jc w:val="both"/>
        <w:rPr>
          <w:rFonts w:ascii="Cambria" w:eastAsia="Times New Roman" w:hAnsi="Cambria"/>
          <w:lang w:eastAsia="fr-FR"/>
        </w:rPr>
      </w:pPr>
      <w:r w:rsidRPr="00CA581E">
        <w:rPr>
          <w:rFonts w:ascii="Cambria" w:eastAsia="Times New Roman" w:hAnsi="Cambria"/>
          <w:lang w:eastAsia="fr-FR"/>
        </w:rPr>
        <w:t xml:space="preserve">Richard KEUKO (politiste). </w:t>
      </w:r>
    </w:p>
    <w:p w:rsidR="003100B0" w:rsidRPr="00D720F7" w:rsidRDefault="003100B0" w:rsidP="003100B0">
      <w:pPr>
        <w:shd w:val="clear" w:color="auto" w:fill="FFFFFF"/>
        <w:spacing w:after="0" w:line="240" w:lineRule="auto"/>
        <w:jc w:val="both"/>
        <w:rPr>
          <w:rFonts w:ascii="Cambria" w:eastAsia="Times New Roman" w:hAnsi="Cambria"/>
          <w:sz w:val="12"/>
          <w:szCs w:val="12"/>
          <w:lang w:eastAsia="fr-FR"/>
        </w:rPr>
      </w:pPr>
    </w:p>
    <w:p w:rsidR="003100B0" w:rsidRPr="00CA581E" w:rsidRDefault="003100B0" w:rsidP="003100B0">
      <w:pPr>
        <w:shd w:val="clear" w:color="auto" w:fill="FFFFFF"/>
        <w:spacing w:after="0" w:line="240" w:lineRule="auto"/>
        <w:jc w:val="both"/>
        <w:rPr>
          <w:rFonts w:ascii="Cambria" w:eastAsia="Times New Roman" w:hAnsi="Cambria"/>
          <w:lang w:eastAsia="fr-FR"/>
        </w:rPr>
      </w:pPr>
      <w:r w:rsidRPr="00CA581E">
        <w:rPr>
          <w:rFonts w:ascii="Cambria" w:eastAsia="Times New Roman" w:hAnsi="Cambria"/>
          <w:b/>
          <w:bCs/>
          <w:lang w:eastAsia="fr-FR"/>
        </w:rPr>
        <w:t xml:space="preserve">MM/ Mme : </w:t>
      </w:r>
    </w:p>
    <w:p w:rsidR="003100B0" w:rsidRPr="00CA581E" w:rsidRDefault="003100B0" w:rsidP="003100B0">
      <w:pPr>
        <w:numPr>
          <w:ilvl w:val="0"/>
          <w:numId w:val="6"/>
        </w:numPr>
        <w:shd w:val="clear" w:color="auto" w:fill="FFFFFF"/>
        <w:spacing w:after="0" w:line="240" w:lineRule="auto"/>
        <w:jc w:val="both"/>
        <w:rPr>
          <w:rFonts w:ascii="Cambria" w:eastAsia="Times New Roman" w:hAnsi="Cambria"/>
          <w:lang w:eastAsia="fr-FR"/>
        </w:rPr>
      </w:pPr>
      <w:r w:rsidRPr="00CA581E">
        <w:rPr>
          <w:rFonts w:ascii="Cambria" w:eastAsia="Times New Roman" w:hAnsi="Cambria"/>
          <w:lang w:eastAsia="fr-FR"/>
        </w:rPr>
        <w:lastRenderedPageBreak/>
        <w:t xml:space="preserve">Christian PENDA EKOKA (Ingénieur polytechnicien et Senior économiste) ; </w:t>
      </w:r>
    </w:p>
    <w:p w:rsidR="003100B0" w:rsidRPr="00CA581E" w:rsidRDefault="003100B0" w:rsidP="003100B0">
      <w:pPr>
        <w:numPr>
          <w:ilvl w:val="0"/>
          <w:numId w:val="6"/>
        </w:numPr>
        <w:shd w:val="clear" w:color="auto" w:fill="FFFFFF"/>
        <w:spacing w:after="0" w:line="240" w:lineRule="auto"/>
        <w:jc w:val="both"/>
        <w:rPr>
          <w:rFonts w:ascii="Cambria" w:eastAsia="Times New Roman" w:hAnsi="Cambria"/>
          <w:lang w:eastAsia="fr-FR"/>
        </w:rPr>
      </w:pPr>
      <w:r w:rsidRPr="00CA581E">
        <w:rPr>
          <w:rFonts w:ascii="Cambria" w:eastAsia="Times New Roman" w:hAnsi="Cambria"/>
          <w:lang w:eastAsia="fr-FR"/>
        </w:rPr>
        <w:t xml:space="preserve">Jean BANIARA YOYANA (Ancien Magistrat, Ancien membre du gouvernement Tchadien, Juriste), </w:t>
      </w:r>
    </w:p>
    <w:p w:rsidR="003100B0" w:rsidRPr="00CA581E" w:rsidRDefault="003100B0" w:rsidP="003100B0">
      <w:pPr>
        <w:numPr>
          <w:ilvl w:val="0"/>
          <w:numId w:val="6"/>
        </w:numPr>
        <w:shd w:val="clear" w:color="auto" w:fill="FFFFFF"/>
        <w:spacing w:after="0" w:line="240" w:lineRule="auto"/>
        <w:jc w:val="both"/>
        <w:rPr>
          <w:rFonts w:ascii="Cambria" w:eastAsia="Times New Roman" w:hAnsi="Cambria"/>
          <w:lang w:eastAsia="fr-FR"/>
        </w:rPr>
      </w:pPr>
      <w:r w:rsidRPr="00CA581E">
        <w:rPr>
          <w:rFonts w:ascii="Cambria" w:eastAsia="Times New Roman" w:hAnsi="Cambria"/>
          <w:lang w:eastAsia="fr-FR"/>
        </w:rPr>
        <w:t xml:space="preserve">Claudine SIGAM (Senior-Experte des industries extractives) ; </w:t>
      </w:r>
    </w:p>
    <w:p w:rsidR="00C05816" w:rsidRPr="00CA581E" w:rsidRDefault="003100B0" w:rsidP="003100B0">
      <w:pPr>
        <w:numPr>
          <w:ilvl w:val="0"/>
          <w:numId w:val="6"/>
        </w:numPr>
        <w:shd w:val="clear" w:color="auto" w:fill="FFFFFF"/>
        <w:spacing w:after="0" w:line="240" w:lineRule="auto"/>
        <w:jc w:val="both"/>
        <w:rPr>
          <w:rFonts w:ascii="Cambria" w:eastAsia="Times New Roman" w:hAnsi="Cambria"/>
          <w:lang w:eastAsia="fr-FR"/>
        </w:rPr>
      </w:pPr>
      <w:r w:rsidRPr="00CA581E">
        <w:rPr>
          <w:rFonts w:ascii="Cambria" w:eastAsia="Times New Roman" w:hAnsi="Cambria"/>
          <w:lang w:eastAsia="fr-FR"/>
        </w:rPr>
        <w:t xml:space="preserve">Guillaume CHEDJOU TANKAM (colonel, spécialiste des questions de défense). </w:t>
      </w:r>
    </w:p>
    <w:sectPr w:rsidR="00C05816" w:rsidRPr="00CA581E" w:rsidSect="002516BA">
      <w:headerReference w:type="default" r:id="rId8"/>
      <w:footerReference w:type="default" r:id="rId9"/>
      <w:pgSz w:w="11906" w:h="16838"/>
      <w:pgMar w:top="1417" w:right="1417" w:bottom="1276"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5BB" w:rsidRDefault="00E325BB" w:rsidP="003B169B">
      <w:pPr>
        <w:spacing w:after="0" w:line="240" w:lineRule="auto"/>
      </w:pPr>
      <w:r>
        <w:separator/>
      </w:r>
    </w:p>
  </w:endnote>
  <w:endnote w:type="continuationSeparator" w:id="1">
    <w:p w:rsidR="00E325BB" w:rsidRDefault="00E325BB" w:rsidP="003B16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685"/>
      <w:docPartObj>
        <w:docPartGallery w:val="Page Numbers (Bottom of Page)"/>
        <w:docPartUnique/>
      </w:docPartObj>
    </w:sdtPr>
    <w:sdtContent>
      <w:p w:rsidR="009D02E6" w:rsidRDefault="009D2B33">
        <w:pPr>
          <w:pStyle w:val="Pieddepage"/>
          <w:jc w:val="right"/>
        </w:pPr>
        <w:fldSimple w:instr=" PAGE   \* MERGEFORMAT ">
          <w:r w:rsidR="0098051D">
            <w:rPr>
              <w:noProof/>
            </w:rPr>
            <w:t>1</w:t>
          </w:r>
        </w:fldSimple>
      </w:p>
    </w:sdtContent>
  </w:sdt>
  <w:p w:rsidR="009D02E6" w:rsidRDefault="009D02E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5BB" w:rsidRDefault="00E325BB" w:rsidP="003B169B">
      <w:pPr>
        <w:spacing w:after="0" w:line="240" w:lineRule="auto"/>
      </w:pPr>
      <w:r>
        <w:separator/>
      </w:r>
    </w:p>
  </w:footnote>
  <w:footnote w:type="continuationSeparator" w:id="1">
    <w:p w:rsidR="00E325BB" w:rsidRDefault="00E325BB" w:rsidP="003B169B">
      <w:pPr>
        <w:spacing w:after="0" w:line="240" w:lineRule="auto"/>
      </w:pPr>
      <w:r>
        <w:continuationSeparator/>
      </w:r>
    </w:p>
  </w:footnote>
  <w:footnote w:id="2">
    <w:p w:rsidR="003100B0" w:rsidRPr="00C05816" w:rsidRDefault="003100B0" w:rsidP="003100B0">
      <w:pPr>
        <w:pStyle w:val="Titre1"/>
        <w:shd w:val="clear" w:color="auto" w:fill="FFFFFF"/>
        <w:spacing w:before="0" w:beforeAutospacing="0" w:after="0" w:afterAutospacing="0"/>
        <w:textAlignment w:val="baseline"/>
        <w:rPr>
          <w:b w:val="0"/>
          <w:spacing w:val="12"/>
          <w:sz w:val="20"/>
          <w:szCs w:val="20"/>
        </w:rPr>
      </w:pPr>
      <w:r w:rsidRPr="00C05816">
        <w:rPr>
          <w:rStyle w:val="Appelnotedebasdep"/>
          <w:b w:val="0"/>
          <w:sz w:val="20"/>
          <w:szCs w:val="20"/>
        </w:rPr>
        <w:footnoteRef/>
      </w:r>
      <w:r w:rsidRPr="00C05816">
        <w:rPr>
          <w:b w:val="0"/>
          <w:sz w:val="20"/>
          <w:szCs w:val="20"/>
        </w:rPr>
        <w:t xml:space="preserve">  </w:t>
      </w:r>
      <w:hyperlink r:id="rId1" w:history="1">
        <w:r w:rsidRPr="00C05816">
          <w:rPr>
            <w:b w:val="0"/>
            <w:sz w:val="20"/>
            <w:szCs w:val="20"/>
          </w:rPr>
          <w:t>LIBERATION, avec AFP</w:t>
        </w:r>
      </w:hyperlink>
      <w:r w:rsidRPr="00C05816">
        <w:rPr>
          <w:b w:val="0"/>
          <w:sz w:val="20"/>
          <w:szCs w:val="20"/>
        </w:rPr>
        <w:t xml:space="preserve"> « </w:t>
      </w:r>
      <w:r w:rsidRPr="00C05816">
        <w:rPr>
          <w:b w:val="0"/>
          <w:spacing w:val="12"/>
          <w:sz w:val="20"/>
          <w:szCs w:val="20"/>
        </w:rPr>
        <w:t>Ingérence russe dans l'élection américaine : ce que dit le rapport du renseignement américain,</w:t>
      </w:r>
      <w:r w:rsidRPr="00C05816">
        <w:rPr>
          <w:b w:val="0"/>
          <w:sz w:val="20"/>
          <w:szCs w:val="20"/>
        </w:rPr>
        <w:t xml:space="preserve">7 janvier 2017 à 10:59, </w:t>
      </w:r>
      <w:hyperlink r:id="rId2" w:history="1">
        <w:r w:rsidRPr="00D720F7">
          <w:rPr>
            <w:rStyle w:val="Lienhypertexte"/>
            <w:b w:val="0"/>
            <w:i/>
            <w:color w:val="auto"/>
            <w:sz w:val="20"/>
            <w:szCs w:val="20"/>
            <w:u w:val="none"/>
          </w:rPr>
          <w:t>http://www.liberation.fr/planete/2017/01/07/ingerence-russe-dans-l-election-americaine-ce-que-dit-le-rapport-du-renseignement-americain_1539769</w:t>
        </w:r>
      </w:hyperlink>
      <w:r w:rsidRPr="00C05816">
        <w:rPr>
          <w:b w:val="0"/>
          <w:sz w:val="20"/>
          <w:szCs w:val="20"/>
        </w:rPr>
        <w:t xml:space="preserve">, consulté le 16/02/2018. </w:t>
      </w:r>
    </w:p>
  </w:footnote>
  <w:footnote w:id="3">
    <w:p w:rsidR="003100B0" w:rsidRPr="00C05816" w:rsidRDefault="003100B0" w:rsidP="003100B0">
      <w:pPr>
        <w:pStyle w:val="Titre1"/>
        <w:shd w:val="clear" w:color="auto" w:fill="FFFFFF"/>
        <w:spacing w:before="0" w:beforeAutospacing="0" w:after="0" w:afterAutospacing="0"/>
        <w:rPr>
          <w:b w:val="0"/>
          <w:spacing w:val="-5"/>
          <w:sz w:val="20"/>
          <w:szCs w:val="20"/>
        </w:rPr>
      </w:pPr>
      <w:r w:rsidRPr="00C05816">
        <w:rPr>
          <w:rStyle w:val="Appelnotedebasdep"/>
          <w:b w:val="0"/>
          <w:sz w:val="20"/>
          <w:szCs w:val="20"/>
        </w:rPr>
        <w:footnoteRef/>
      </w:r>
      <w:r w:rsidRPr="00C05816">
        <w:rPr>
          <w:b w:val="0"/>
          <w:sz w:val="20"/>
          <w:szCs w:val="20"/>
        </w:rPr>
        <w:t xml:space="preserve"> M6 Média, « </w:t>
      </w:r>
      <w:r w:rsidRPr="00C05816">
        <w:rPr>
          <w:b w:val="0"/>
          <w:spacing w:val="-5"/>
          <w:sz w:val="20"/>
          <w:szCs w:val="20"/>
        </w:rPr>
        <w:t xml:space="preserve">La menace d'une ingérence russe plane sur la présidentielle française », </w:t>
      </w:r>
      <w:hyperlink r:id="rId3" w:history="1">
        <w:r w:rsidRPr="00D720F7">
          <w:rPr>
            <w:rStyle w:val="Lienhypertexte"/>
            <w:b w:val="0"/>
            <w:i/>
            <w:color w:val="auto"/>
            <w:spacing w:val="-5"/>
            <w:sz w:val="20"/>
            <w:szCs w:val="20"/>
            <w:u w:val="none"/>
          </w:rPr>
          <w:t>http://www.lepoint.fr/presidentielle/la-menace-d-une-ingerence-russe-plane-sur-la-presidentielle-francaise-30-03-2017-2116064_3121.php</w:t>
        </w:r>
      </w:hyperlink>
      <w:r w:rsidRPr="00C05816">
        <w:rPr>
          <w:b w:val="0"/>
          <w:spacing w:val="-5"/>
          <w:sz w:val="20"/>
          <w:szCs w:val="20"/>
        </w:rPr>
        <w:t xml:space="preserve">, consulté le 16/02/2018. </w:t>
      </w:r>
    </w:p>
    <w:p w:rsidR="003100B0" w:rsidRPr="00C05816" w:rsidRDefault="003100B0" w:rsidP="003100B0">
      <w:pPr>
        <w:pStyle w:val="Notedebasdepage"/>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685" w:rsidRDefault="00504685" w:rsidP="00504685">
    <w:pPr>
      <w:pStyle w:val="En-tte"/>
      <w:jc w:val="right"/>
      <w:rPr>
        <w:sz w:val="16"/>
        <w:szCs w:val="16"/>
      </w:rPr>
    </w:pPr>
    <w:r w:rsidRPr="00E24ECC">
      <w:rPr>
        <w:noProof/>
        <w:sz w:val="16"/>
        <w:szCs w:val="16"/>
        <w:lang w:eastAsia="fr-FR"/>
      </w:rPr>
      <w:drawing>
        <wp:inline distT="0" distB="0" distL="0" distR="0">
          <wp:extent cx="667469" cy="576173"/>
          <wp:effectExtent l="57150" t="19050" r="18331"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2476" cy="580495"/>
                  </a:xfrm>
                  <a:prstGeom prst="rect">
                    <a:avLst/>
                  </a:prstGeom>
                  <a:noFill/>
                  <a:ln w="9525">
                    <a:noFill/>
                    <a:miter lim="800000"/>
                    <a:headEnd/>
                    <a:tailEnd/>
                  </a:ln>
                  <a:scene3d>
                    <a:camera prst="perspectiveFront"/>
                    <a:lightRig rig="threePt" dir="t"/>
                  </a:scene3d>
                </pic:spPr>
              </pic:pic>
            </a:graphicData>
          </a:graphic>
        </wp:inline>
      </w:drawing>
    </w:r>
  </w:p>
  <w:p w:rsidR="00D720F7" w:rsidRDefault="00504685" w:rsidP="009D02E6">
    <w:pPr>
      <w:spacing w:after="0" w:line="240" w:lineRule="auto"/>
      <w:jc w:val="center"/>
      <w:rPr>
        <w:b/>
        <w:sz w:val="16"/>
        <w:szCs w:val="16"/>
      </w:rPr>
    </w:pPr>
    <w:r w:rsidRPr="00504685">
      <w:rPr>
        <w:b/>
        <w:sz w:val="16"/>
        <w:szCs w:val="16"/>
      </w:rPr>
      <w:t>Centre Africain d’Études Stratégiques pour la Promotion de la Paix Et du Développ</w:t>
    </w:r>
    <w:r>
      <w:rPr>
        <w:b/>
        <w:sz w:val="16"/>
        <w:szCs w:val="16"/>
      </w:rPr>
      <w:t>ement (CAPED), Yaoundé</w:t>
    </w:r>
    <w:r w:rsidRPr="00504685">
      <w:rPr>
        <w:b/>
        <w:sz w:val="16"/>
        <w:szCs w:val="16"/>
      </w:rPr>
      <w:t xml:space="preserve"> (Cameroun)</w:t>
    </w:r>
  </w:p>
  <w:p w:rsidR="00D720F7" w:rsidRDefault="00D720F7" w:rsidP="00504685">
    <w:pPr>
      <w:spacing w:after="0" w:line="240" w:lineRule="auto"/>
      <w:rPr>
        <w:b/>
        <w:sz w:val="16"/>
        <w:szCs w:val="16"/>
      </w:rPr>
    </w:pPr>
  </w:p>
  <w:p w:rsidR="00504685" w:rsidRDefault="00504685" w:rsidP="00504685">
    <w:pPr>
      <w:spacing w:after="0" w:line="240" w:lineRule="auto"/>
      <w:rPr>
        <w:rFonts w:ascii="Garamond" w:hAnsi="Garamond"/>
        <w:b/>
        <w:i/>
        <w:sz w:val="16"/>
        <w:szCs w:val="16"/>
      </w:rPr>
    </w:pPr>
    <w:r w:rsidRPr="00504685">
      <w:rPr>
        <w:b/>
        <w:sz w:val="16"/>
        <w:szCs w:val="16"/>
      </w:rPr>
      <w:t xml:space="preserve">    </w:t>
    </w:r>
  </w:p>
  <w:p w:rsidR="00504685" w:rsidRPr="00504685" w:rsidRDefault="00504685" w:rsidP="00504685">
    <w:pPr>
      <w:spacing w:after="0" w:line="240" w:lineRule="auto"/>
      <w:jc w:val="both"/>
      <w:rPr>
        <w:rFonts w:ascii="Garamond" w:hAnsi="Garamond"/>
        <w:b/>
        <w:i/>
        <w:sz w:val="16"/>
        <w:szCs w:val="16"/>
      </w:rPr>
    </w:pPr>
    <w:r>
      <w:rPr>
        <w:rFonts w:ascii="Garamond" w:hAnsi="Garamond"/>
        <w:b/>
        <w:i/>
        <w:sz w:val="16"/>
        <w:szCs w:val="16"/>
      </w:rPr>
      <w:tab/>
    </w:r>
    <w:r>
      <w:rPr>
        <w:rFonts w:ascii="Garamond" w:hAnsi="Garamond"/>
        <w:b/>
        <w:i/>
        <w:sz w:val="16"/>
        <w:szCs w:val="16"/>
      </w:rPr>
      <w:tab/>
    </w:r>
    <w:r>
      <w:rPr>
        <w:rFonts w:ascii="Garamond" w:hAnsi="Garamond"/>
        <w:b/>
        <w:i/>
        <w:sz w:val="16"/>
        <w:szCs w:val="16"/>
      </w:rPr>
      <w:tab/>
    </w:r>
    <w:r>
      <w:rPr>
        <w:rFonts w:ascii="Garamond" w:hAnsi="Garamond"/>
        <w:b/>
        <w:i/>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76A27"/>
    <w:multiLevelType w:val="hybridMultilevel"/>
    <w:tmpl w:val="6BC28812"/>
    <w:lvl w:ilvl="0" w:tplc="1EC4CB00">
      <w:start w:val="2587"/>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C6D7C75"/>
    <w:multiLevelType w:val="hybridMultilevel"/>
    <w:tmpl w:val="B3F8A47C"/>
    <w:lvl w:ilvl="0" w:tplc="1EC4CB00">
      <w:start w:val="2587"/>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DE66AE6"/>
    <w:multiLevelType w:val="hybridMultilevel"/>
    <w:tmpl w:val="0374B098"/>
    <w:lvl w:ilvl="0" w:tplc="5588BF30">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73CF0EA4"/>
    <w:multiLevelType w:val="hybridMultilevel"/>
    <w:tmpl w:val="C5A8302A"/>
    <w:lvl w:ilvl="0" w:tplc="1EC4CB00">
      <w:start w:val="2587"/>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51046AA"/>
    <w:multiLevelType w:val="hybridMultilevel"/>
    <w:tmpl w:val="834C726A"/>
    <w:lvl w:ilvl="0" w:tplc="1EC4CB00">
      <w:start w:val="2587"/>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A141FC4"/>
    <w:multiLevelType w:val="hybridMultilevel"/>
    <w:tmpl w:val="A636F58A"/>
    <w:lvl w:ilvl="0" w:tplc="1EC4CB00">
      <w:start w:val="2587"/>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23295D"/>
    <w:rsid w:val="000052BB"/>
    <w:rsid w:val="00044794"/>
    <w:rsid w:val="000564F1"/>
    <w:rsid w:val="0006733C"/>
    <w:rsid w:val="000A1A4A"/>
    <w:rsid w:val="000A2AEA"/>
    <w:rsid w:val="000C3922"/>
    <w:rsid w:val="000E111D"/>
    <w:rsid w:val="001441FE"/>
    <w:rsid w:val="001535E9"/>
    <w:rsid w:val="00173549"/>
    <w:rsid w:val="00174E4D"/>
    <w:rsid w:val="00186E0D"/>
    <w:rsid w:val="001C3179"/>
    <w:rsid w:val="001D4F56"/>
    <w:rsid w:val="0023295D"/>
    <w:rsid w:val="002516BA"/>
    <w:rsid w:val="00265994"/>
    <w:rsid w:val="00292154"/>
    <w:rsid w:val="002D567D"/>
    <w:rsid w:val="002F42E5"/>
    <w:rsid w:val="00306F88"/>
    <w:rsid w:val="003100B0"/>
    <w:rsid w:val="00354735"/>
    <w:rsid w:val="0036188D"/>
    <w:rsid w:val="00364AB2"/>
    <w:rsid w:val="00364C80"/>
    <w:rsid w:val="003764F1"/>
    <w:rsid w:val="0037779C"/>
    <w:rsid w:val="00381D7F"/>
    <w:rsid w:val="003910B1"/>
    <w:rsid w:val="003B169B"/>
    <w:rsid w:val="003C2DEE"/>
    <w:rsid w:val="003C36B3"/>
    <w:rsid w:val="003C6D13"/>
    <w:rsid w:val="003D376E"/>
    <w:rsid w:val="004223C1"/>
    <w:rsid w:val="00465D5A"/>
    <w:rsid w:val="004B140A"/>
    <w:rsid w:val="004D7FDB"/>
    <w:rsid w:val="004E37DF"/>
    <w:rsid w:val="00504685"/>
    <w:rsid w:val="00515F2F"/>
    <w:rsid w:val="00546285"/>
    <w:rsid w:val="0055028F"/>
    <w:rsid w:val="0055655A"/>
    <w:rsid w:val="0056698A"/>
    <w:rsid w:val="005E7A39"/>
    <w:rsid w:val="005F2A29"/>
    <w:rsid w:val="00627154"/>
    <w:rsid w:val="00641968"/>
    <w:rsid w:val="00677E2E"/>
    <w:rsid w:val="006A5A44"/>
    <w:rsid w:val="006A6DFF"/>
    <w:rsid w:val="006E0DD1"/>
    <w:rsid w:val="00712A10"/>
    <w:rsid w:val="007424C7"/>
    <w:rsid w:val="00747916"/>
    <w:rsid w:val="00764E7A"/>
    <w:rsid w:val="00767EC0"/>
    <w:rsid w:val="007D7710"/>
    <w:rsid w:val="007E4693"/>
    <w:rsid w:val="00810058"/>
    <w:rsid w:val="00880AA4"/>
    <w:rsid w:val="008C375E"/>
    <w:rsid w:val="00966F85"/>
    <w:rsid w:val="0098051D"/>
    <w:rsid w:val="009C443B"/>
    <w:rsid w:val="009D02E6"/>
    <w:rsid w:val="009D2B33"/>
    <w:rsid w:val="009D60A3"/>
    <w:rsid w:val="009E5D16"/>
    <w:rsid w:val="009E634E"/>
    <w:rsid w:val="00A01519"/>
    <w:rsid w:val="00A21007"/>
    <w:rsid w:val="00A328A2"/>
    <w:rsid w:val="00A503D6"/>
    <w:rsid w:val="00A60556"/>
    <w:rsid w:val="00A609AF"/>
    <w:rsid w:val="00A62FE1"/>
    <w:rsid w:val="00A6329B"/>
    <w:rsid w:val="00A634D6"/>
    <w:rsid w:val="00A6373D"/>
    <w:rsid w:val="00A91460"/>
    <w:rsid w:val="00AC0584"/>
    <w:rsid w:val="00AD18B9"/>
    <w:rsid w:val="00AE5465"/>
    <w:rsid w:val="00B17D77"/>
    <w:rsid w:val="00B70C49"/>
    <w:rsid w:val="00BC5ABD"/>
    <w:rsid w:val="00C05816"/>
    <w:rsid w:val="00C15E7E"/>
    <w:rsid w:val="00C30C38"/>
    <w:rsid w:val="00C34B14"/>
    <w:rsid w:val="00C5660F"/>
    <w:rsid w:val="00C9599B"/>
    <w:rsid w:val="00CC089F"/>
    <w:rsid w:val="00CC35D6"/>
    <w:rsid w:val="00D00627"/>
    <w:rsid w:val="00D03819"/>
    <w:rsid w:val="00D04BF8"/>
    <w:rsid w:val="00D12675"/>
    <w:rsid w:val="00D163AD"/>
    <w:rsid w:val="00D32ECD"/>
    <w:rsid w:val="00D45A6E"/>
    <w:rsid w:val="00D720F7"/>
    <w:rsid w:val="00D82571"/>
    <w:rsid w:val="00D9268C"/>
    <w:rsid w:val="00D933E4"/>
    <w:rsid w:val="00D97ACE"/>
    <w:rsid w:val="00DB4D7D"/>
    <w:rsid w:val="00DB6D13"/>
    <w:rsid w:val="00DC53FC"/>
    <w:rsid w:val="00DC709D"/>
    <w:rsid w:val="00E24487"/>
    <w:rsid w:val="00E325BB"/>
    <w:rsid w:val="00E43F8C"/>
    <w:rsid w:val="00E446FB"/>
    <w:rsid w:val="00E51A4D"/>
    <w:rsid w:val="00E55412"/>
    <w:rsid w:val="00E77BC8"/>
    <w:rsid w:val="00E83D56"/>
    <w:rsid w:val="00EA6BF1"/>
    <w:rsid w:val="00EC2E9D"/>
    <w:rsid w:val="00EE4033"/>
    <w:rsid w:val="00F008A2"/>
    <w:rsid w:val="00F25941"/>
    <w:rsid w:val="00F32123"/>
    <w:rsid w:val="00F331CE"/>
    <w:rsid w:val="00F45F53"/>
    <w:rsid w:val="00F64146"/>
    <w:rsid w:val="00F65C59"/>
    <w:rsid w:val="00F67C7C"/>
    <w:rsid w:val="00FD1D65"/>
    <w:rsid w:val="00FE1ED4"/>
    <w:rsid w:val="00FF24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3E4"/>
  </w:style>
  <w:style w:type="paragraph" w:styleId="Titre1">
    <w:name w:val="heading 1"/>
    <w:basedOn w:val="Normal"/>
    <w:link w:val="Titre1Car"/>
    <w:uiPriority w:val="9"/>
    <w:qFormat/>
    <w:rsid w:val="003B16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B169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169B"/>
    <w:rPr>
      <w:sz w:val="20"/>
      <w:szCs w:val="20"/>
    </w:rPr>
  </w:style>
  <w:style w:type="character" w:styleId="Appelnotedebasdep">
    <w:name w:val="footnote reference"/>
    <w:basedOn w:val="Policepardfaut"/>
    <w:uiPriority w:val="99"/>
    <w:semiHidden/>
    <w:unhideWhenUsed/>
    <w:rsid w:val="003B169B"/>
    <w:rPr>
      <w:vertAlign w:val="superscript"/>
    </w:rPr>
  </w:style>
  <w:style w:type="character" w:customStyle="1" w:styleId="Titre1Car">
    <w:name w:val="Titre 1 Car"/>
    <w:basedOn w:val="Policepardfaut"/>
    <w:link w:val="Titre1"/>
    <w:uiPriority w:val="9"/>
    <w:rsid w:val="003B169B"/>
    <w:rPr>
      <w:rFonts w:ascii="Times New Roman" w:eastAsia="Times New Roman" w:hAnsi="Times New Roman" w:cs="Times New Roman"/>
      <w:b/>
      <w:bCs/>
      <w:kern w:val="36"/>
      <w:sz w:val="48"/>
      <w:szCs w:val="48"/>
      <w:lang w:eastAsia="fr-FR"/>
    </w:rPr>
  </w:style>
  <w:style w:type="character" w:customStyle="1" w:styleId="authors">
    <w:name w:val="authors"/>
    <w:basedOn w:val="Policepardfaut"/>
    <w:rsid w:val="003B169B"/>
  </w:style>
  <w:style w:type="character" w:customStyle="1" w:styleId="author">
    <w:name w:val="author"/>
    <w:basedOn w:val="Policepardfaut"/>
    <w:rsid w:val="003B169B"/>
  </w:style>
  <w:style w:type="character" w:styleId="Lienhypertexte">
    <w:name w:val="Hyperlink"/>
    <w:basedOn w:val="Policepardfaut"/>
    <w:uiPriority w:val="99"/>
    <w:unhideWhenUsed/>
    <w:rsid w:val="003B169B"/>
    <w:rPr>
      <w:color w:val="0000FF"/>
      <w:u w:val="single"/>
    </w:rPr>
  </w:style>
  <w:style w:type="character" w:customStyle="1" w:styleId="date">
    <w:name w:val="date"/>
    <w:basedOn w:val="Policepardfaut"/>
    <w:rsid w:val="003B169B"/>
  </w:style>
  <w:style w:type="paragraph" w:styleId="En-tte">
    <w:name w:val="header"/>
    <w:basedOn w:val="Normal"/>
    <w:link w:val="En-tteCar"/>
    <w:uiPriority w:val="99"/>
    <w:unhideWhenUsed/>
    <w:rsid w:val="00504685"/>
    <w:pPr>
      <w:tabs>
        <w:tab w:val="center" w:pos="4536"/>
        <w:tab w:val="right" w:pos="9072"/>
      </w:tabs>
      <w:spacing w:after="0" w:line="240" w:lineRule="auto"/>
    </w:pPr>
  </w:style>
  <w:style w:type="character" w:customStyle="1" w:styleId="En-tteCar">
    <w:name w:val="En-tête Car"/>
    <w:basedOn w:val="Policepardfaut"/>
    <w:link w:val="En-tte"/>
    <w:uiPriority w:val="99"/>
    <w:rsid w:val="00504685"/>
  </w:style>
  <w:style w:type="paragraph" w:styleId="Pieddepage">
    <w:name w:val="footer"/>
    <w:basedOn w:val="Normal"/>
    <w:link w:val="PieddepageCar"/>
    <w:uiPriority w:val="99"/>
    <w:unhideWhenUsed/>
    <w:rsid w:val="005046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4685"/>
  </w:style>
  <w:style w:type="paragraph" w:styleId="Textedebulles">
    <w:name w:val="Balloon Text"/>
    <w:basedOn w:val="Normal"/>
    <w:link w:val="TextedebullesCar"/>
    <w:uiPriority w:val="99"/>
    <w:semiHidden/>
    <w:unhideWhenUsed/>
    <w:rsid w:val="005046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4685"/>
    <w:rPr>
      <w:rFonts w:ascii="Tahoma" w:hAnsi="Tahoma" w:cs="Tahoma"/>
      <w:sz w:val="16"/>
      <w:szCs w:val="16"/>
    </w:rPr>
  </w:style>
  <w:style w:type="paragraph" w:styleId="NormalWeb">
    <w:name w:val="Normal (Web)"/>
    <w:basedOn w:val="Normal"/>
    <w:uiPriority w:val="99"/>
    <w:unhideWhenUsed/>
    <w:rsid w:val="00C0581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67016466">
      <w:bodyDiv w:val="1"/>
      <w:marLeft w:val="0"/>
      <w:marRight w:val="0"/>
      <w:marTop w:val="0"/>
      <w:marBottom w:val="0"/>
      <w:divBdr>
        <w:top w:val="none" w:sz="0" w:space="0" w:color="auto"/>
        <w:left w:val="none" w:sz="0" w:space="0" w:color="auto"/>
        <w:bottom w:val="none" w:sz="0" w:space="0" w:color="auto"/>
        <w:right w:val="none" w:sz="0" w:space="0" w:color="auto"/>
      </w:divBdr>
    </w:div>
    <w:div w:id="1331523307">
      <w:bodyDiv w:val="1"/>
      <w:marLeft w:val="0"/>
      <w:marRight w:val="0"/>
      <w:marTop w:val="0"/>
      <w:marBottom w:val="0"/>
      <w:divBdr>
        <w:top w:val="none" w:sz="0" w:space="0" w:color="auto"/>
        <w:left w:val="none" w:sz="0" w:space="0" w:color="auto"/>
        <w:bottom w:val="none" w:sz="0" w:space="0" w:color="auto"/>
        <w:right w:val="none" w:sz="0" w:space="0" w:color="auto"/>
      </w:divBdr>
      <w:divsChild>
        <w:div w:id="146338355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lepoint.fr/presidentielle/la-menace-d-une-ingerence-russe-plane-sur-la-presidentielle-francaise-30-03-2017-2116064_3121.php" TargetMode="External"/><Relationship Id="rId2" Type="http://schemas.openxmlformats.org/officeDocument/2006/relationships/hyperlink" Target="http://www.liberation.fr/planete/2017/01/07/ingerence-russe-dans-l-election-americaine-ce-que-dit-le-rapport-du-renseignement-americain_1539769" TargetMode="External"/><Relationship Id="rId1" Type="http://schemas.openxmlformats.org/officeDocument/2006/relationships/hyperlink" Target="http://www.liberation.fr/auteur/13090-libe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AD9B7-ADEF-463C-A634-79C0E476C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1672</Words>
  <Characters>9196</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FOGUE</dc:creator>
  <cp:lastModifiedBy>FOGUE</cp:lastModifiedBy>
  <cp:revision>3</cp:revision>
  <dcterms:created xsi:type="dcterms:W3CDTF">2018-03-03T12:48:00Z</dcterms:created>
  <dcterms:modified xsi:type="dcterms:W3CDTF">2018-03-04T13:52:00Z</dcterms:modified>
</cp:coreProperties>
</file>